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876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193D2241"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193D2241"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6BD39B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0F2A">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6C4540F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A50336">
                              <w:rPr>
                                <w:rFonts w:asciiTheme="majorHAnsi" w:hAnsiTheme="majorHAnsi" w:cs="Arial"/>
                                <w:b/>
                                <w:color w:val="0D0D0D" w:themeColor="text1" w:themeTint="F2"/>
                                <w:sz w:val="36"/>
                                <w:szCs w:val="22"/>
                                <w:lang w:val="es-ES_tradnl"/>
                              </w:rPr>
                              <w:t>874</w:t>
                            </w:r>
                            <w:r w:rsidR="007D51FC">
                              <w:rPr>
                                <w:rFonts w:asciiTheme="majorHAnsi" w:hAnsiTheme="majorHAnsi" w:cs="Arial"/>
                                <w:b/>
                                <w:color w:val="0D0D0D" w:themeColor="text1" w:themeTint="F2"/>
                                <w:sz w:val="36"/>
                                <w:szCs w:val="22"/>
                                <w:lang w:val="es-ES_tradnl"/>
                              </w:rPr>
                              <w:t>-1</w:t>
                            </w:r>
                            <w:r w:rsidR="00A50336">
                              <w:rPr>
                                <w:rFonts w:asciiTheme="majorHAnsi" w:hAnsiTheme="majorHAnsi" w:cs="Arial"/>
                                <w:b/>
                                <w:color w:val="0D0D0D" w:themeColor="text1" w:themeTint="F2"/>
                                <w:sz w:val="36"/>
                                <w:szCs w:val="22"/>
                                <w:lang w:val="es-ES_tradnl"/>
                              </w:rPr>
                              <w:t>2</w:t>
                            </w:r>
                          </w:p>
                          <w:p w14:paraId="758742B3" w14:textId="0E12758B" w:rsidR="00CD046C" w:rsidRPr="00F57FD6" w:rsidRDefault="005B52B0" w:rsidP="00997BC5">
                            <w:pPr>
                              <w:spacing w:line="276" w:lineRule="auto"/>
                              <w:rPr>
                                <w:rFonts w:asciiTheme="majorHAnsi" w:hAnsiTheme="majorHAnsi" w:cs="Arial"/>
                                <w:color w:val="0D0D0D" w:themeColor="text1" w:themeTint="F2"/>
                                <w:sz w:val="28"/>
                                <w:szCs w:val="28"/>
                                <w:lang w:val="es-ES_tradnl"/>
                              </w:rPr>
                            </w:pPr>
                            <w:r w:rsidRPr="00F57FD6">
                              <w:rPr>
                                <w:rFonts w:asciiTheme="majorHAnsi" w:hAnsiTheme="majorHAnsi" w:cs="Arial"/>
                                <w:color w:val="0D0D0D" w:themeColor="text1" w:themeTint="F2"/>
                                <w:sz w:val="28"/>
                                <w:szCs w:val="28"/>
                                <w:lang w:val="es-ES_tradnl"/>
                              </w:rPr>
                              <w:t>INFORME DE ADMISIBILIDAD</w:t>
                            </w:r>
                            <w:r w:rsidR="008F1912" w:rsidRPr="00F57FD6">
                              <w:rPr>
                                <w:rFonts w:asciiTheme="majorHAnsi" w:hAnsiTheme="majorHAnsi" w:cs="Arial"/>
                                <w:color w:val="0D0D0D" w:themeColor="text1" w:themeTint="F2"/>
                                <w:sz w:val="28"/>
                                <w:szCs w:val="28"/>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690E41A" w14:textId="18986971" w:rsidR="004B1354" w:rsidRDefault="004B1354" w:rsidP="00997BC5">
                            <w:pPr>
                              <w:spacing w:line="276" w:lineRule="auto"/>
                              <w:rPr>
                                <w:rFonts w:asciiTheme="majorHAnsi" w:hAnsiTheme="majorHAnsi" w:cs="Arial"/>
                                <w:color w:val="0D0D0D" w:themeColor="text1" w:themeTint="F2"/>
                                <w:sz w:val="28"/>
                                <w:szCs w:val="28"/>
                                <w:lang w:val="es-ES_tradnl"/>
                              </w:rPr>
                            </w:pPr>
                            <w:r w:rsidRPr="004B1354">
                              <w:rPr>
                                <w:rFonts w:asciiTheme="majorHAnsi" w:hAnsiTheme="majorHAnsi" w:cs="Arial"/>
                                <w:color w:val="0D0D0D" w:themeColor="text1" w:themeTint="F2"/>
                                <w:sz w:val="28"/>
                                <w:szCs w:val="28"/>
                                <w:lang w:val="es-ES_tradnl"/>
                              </w:rPr>
                              <w:t>FIDEL HERNANDO PARRA MESA</w:t>
                            </w:r>
                          </w:p>
                          <w:p w14:paraId="1F361CD6" w14:textId="6FAE93AD" w:rsidR="005B52B0" w:rsidRPr="002C2DCB" w:rsidRDefault="004B1354"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6BD39B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0F2A">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6C4540F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A50336">
                        <w:rPr>
                          <w:rFonts w:asciiTheme="majorHAnsi" w:hAnsiTheme="majorHAnsi" w:cs="Arial"/>
                          <w:b/>
                          <w:color w:val="0D0D0D" w:themeColor="text1" w:themeTint="F2"/>
                          <w:sz w:val="36"/>
                          <w:szCs w:val="22"/>
                          <w:lang w:val="es-ES_tradnl"/>
                        </w:rPr>
                        <w:t>874</w:t>
                      </w:r>
                      <w:r w:rsidR="007D51FC">
                        <w:rPr>
                          <w:rFonts w:asciiTheme="majorHAnsi" w:hAnsiTheme="majorHAnsi" w:cs="Arial"/>
                          <w:b/>
                          <w:color w:val="0D0D0D" w:themeColor="text1" w:themeTint="F2"/>
                          <w:sz w:val="36"/>
                          <w:szCs w:val="22"/>
                          <w:lang w:val="es-ES_tradnl"/>
                        </w:rPr>
                        <w:t>-1</w:t>
                      </w:r>
                      <w:r w:rsidR="00A50336">
                        <w:rPr>
                          <w:rFonts w:asciiTheme="majorHAnsi" w:hAnsiTheme="majorHAnsi" w:cs="Arial"/>
                          <w:b/>
                          <w:color w:val="0D0D0D" w:themeColor="text1" w:themeTint="F2"/>
                          <w:sz w:val="36"/>
                          <w:szCs w:val="22"/>
                          <w:lang w:val="es-ES_tradnl"/>
                        </w:rPr>
                        <w:t>2</w:t>
                      </w:r>
                    </w:p>
                    <w:p w14:paraId="758742B3" w14:textId="0E12758B" w:rsidR="00CD046C" w:rsidRPr="00F57FD6" w:rsidRDefault="005B52B0" w:rsidP="00997BC5">
                      <w:pPr>
                        <w:spacing w:line="276" w:lineRule="auto"/>
                        <w:rPr>
                          <w:rFonts w:asciiTheme="majorHAnsi" w:hAnsiTheme="majorHAnsi" w:cs="Arial"/>
                          <w:color w:val="0D0D0D" w:themeColor="text1" w:themeTint="F2"/>
                          <w:sz w:val="28"/>
                          <w:szCs w:val="28"/>
                          <w:lang w:val="es-ES_tradnl"/>
                        </w:rPr>
                      </w:pPr>
                      <w:r w:rsidRPr="00F57FD6">
                        <w:rPr>
                          <w:rFonts w:asciiTheme="majorHAnsi" w:hAnsiTheme="majorHAnsi" w:cs="Arial"/>
                          <w:color w:val="0D0D0D" w:themeColor="text1" w:themeTint="F2"/>
                          <w:sz w:val="28"/>
                          <w:szCs w:val="28"/>
                          <w:lang w:val="es-ES_tradnl"/>
                        </w:rPr>
                        <w:t>INFORME DE ADMISIBILIDAD</w:t>
                      </w:r>
                      <w:r w:rsidR="008F1912" w:rsidRPr="00F57FD6">
                        <w:rPr>
                          <w:rFonts w:asciiTheme="majorHAnsi" w:hAnsiTheme="majorHAnsi" w:cs="Arial"/>
                          <w:color w:val="0D0D0D" w:themeColor="text1" w:themeTint="F2"/>
                          <w:sz w:val="28"/>
                          <w:szCs w:val="28"/>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690E41A" w14:textId="18986971" w:rsidR="004B1354" w:rsidRDefault="004B1354" w:rsidP="00997BC5">
                      <w:pPr>
                        <w:spacing w:line="276" w:lineRule="auto"/>
                        <w:rPr>
                          <w:rFonts w:asciiTheme="majorHAnsi" w:hAnsiTheme="majorHAnsi" w:cs="Arial"/>
                          <w:color w:val="0D0D0D" w:themeColor="text1" w:themeTint="F2"/>
                          <w:sz w:val="28"/>
                          <w:szCs w:val="28"/>
                          <w:lang w:val="es-ES_tradnl"/>
                        </w:rPr>
                      </w:pPr>
                      <w:r w:rsidRPr="004B1354">
                        <w:rPr>
                          <w:rFonts w:asciiTheme="majorHAnsi" w:hAnsiTheme="majorHAnsi" w:cs="Arial"/>
                          <w:color w:val="0D0D0D" w:themeColor="text1" w:themeTint="F2"/>
                          <w:sz w:val="28"/>
                          <w:szCs w:val="28"/>
                          <w:lang w:val="es-ES_tradnl"/>
                        </w:rPr>
                        <w:t>FIDEL HERNANDO PARRA MESA</w:t>
                      </w:r>
                    </w:p>
                    <w:p w14:paraId="1F361CD6" w14:textId="6FAE93AD" w:rsidR="005B52B0" w:rsidRPr="002C2DCB" w:rsidRDefault="004B1354"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33BFE8B0" w:rsidR="00627C9F" w:rsidRPr="003659EC" w:rsidRDefault="00834D49" w:rsidP="007A5817">
                            <w:pPr>
                              <w:spacing w:line="276" w:lineRule="auto"/>
                              <w:jc w:val="right"/>
                              <w:rPr>
                                <w:rFonts w:asciiTheme="minorHAnsi" w:hAnsiTheme="minorHAnsi"/>
                                <w:color w:val="FFFFFF" w:themeColor="background1"/>
                                <w:sz w:val="22"/>
                                <w:lang w:val="es-AR"/>
                              </w:rPr>
                            </w:pPr>
                            <w:r w:rsidRPr="003659EC">
                              <w:rPr>
                                <w:rFonts w:asciiTheme="minorHAnsi" w:hAnsiTheme="minorHAnsi"/>
                                <w:color w:val="FFFFFF" w:themeColor="background1"/>
                                <w:sz w:val="22"/>
                                <w:lang w:val="es-AR"/>
                              </w:rPr>
                              <w:t>OEA/Ser.L/V/II</w:t>
                            </w:r>
                          </w:p>
                          <w:p w14:paraId="70E94ABA" w14:textId="17515339" w:rsidR="00627C9F" w:rsidRPr="00F57FD6" w:rsidRDefault="00627C9F" w:rsidP="007A5817">
                            <w:pPr>
                              <w:spacing w:line="276" w:lineRule="auto"/>
                              <w:jc w:val="right"/>
                              <w:rPr>
                                <w:rFonts w:asciiTheme="minorHAnsi" w:hAnsiTheme="minorHAnsi"/>
                                <w:color w:val="FFFFFF" w:themeColor="background1"/>
                                <w:sz w:val="22"/>
                                <w:lang w:val="es-419"/>
                              </w:rPr>
                            </w:pPr>
                            <w:r w:rsidRPr="00F57FD6">
                              <w:rPr>
                                <w:rFonts w:asciiTheme="minorHAnsi" w:hAnsiTheme="minorHAnsi"/>
                                <w:color w:val="FFFFFF" w:themeColor="background1"/>
                                <w:sz w:val="22"/>
                                <w:lang w:val="es-419"/>
                              </w:rPr>
                              <w:t xml:space="preserve">Doc. </w:t>
                            </w:r>
                            <w:r w:rsidR="00F57FD6" w:rsidRPr="00F57FD6">
                              <w:rPr>
                                <w:rFonts w:asciiTheme="minorHAnsi" w:hAnsiTheme="minorHAnsi"/>
                                <w:color w:val="FFFFFF" w:themeColor="background1"/>
                                <w:sz w:val="22"/>
                                <w:lang w:val="es-419"/>
                              </w:rPr>
                              <w:t>13</w:t>
                            </w:r>
                            <w:r w:rsidR="00F57FD6">
                              <w:rPr>
                                <w:rFonts w:asciiTheme="minorHAnsi" w:hAnsiTheme="minorHAnsi"/>
                                <w:color w:val="FFFFFF" w:themeColor="background1"/>
                                <w:sz w:val="22"/>
                                <w:lang w:val="es-419"/>
                              </w:rPr>
                              <w:t>7</w:t>
                            </w:r>
                          </w:p>
                          <w:p w14:paraId="40E4A380" w14:textId="54E54C20" w:rsidR="00627C9F" w:rsidRPr="00C25ADB" w:rsidRDefault="00F57F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33BFE8B0" w:rsidR="00627C9F" w:rsidRPr="003659EC" w:rsidRDefault="00834D49" w:rsidP="007A5817">
                      <w:pPr>
                        <w:spacing w:line="276" w:lineRule="auto"/>
                        <w:jc w:val="right"/>
                        <w:rPr>
                          <w:rFonts w:asciiTheme="minorHAnsi" w:hAnsiTheme="minorHAnsi"/>
                          <w:color w:val="FFFFFF" w:themeColor="background1"/>
                          <w:sz w:val="22"/>
                          <w:lang w:val="es-AR"/>
                        </w:rPr>
                      </w:pPr>
                      <w:r w:rsidRPr="003659EC">
                        <w:rPr>
                          <w:rFonts w:asciiTheme="minorHAnsi" w:hAnsiTheme="minorHAnsi"/>
                          <w:color w:val="FFFFFF" w:themeColor="background1"/>
                          <w:sz w:val="22"/>
                          <w:lang w:val="es-AR"/>
                        </w:rPr>
                        <w:t>OEA/Ser.L/V/II</w:t>
                      </w:r>
                    </w:p>
                    <w:p w14:paraId="70E94ABA" w14:textId="17515339" w:rsidR="00627C9F" w:rsidRPr="00F57FD6" w:rsidRDefault="00627C9F" w:rsidP="007A5817">
                      <w:pPr>
                        <w:spacing w:line="276" w:lineRule="auto"/>
                        <w:jc w:val="right"/>
                        <w:rPr>
                          <w:rFonts w:asciiTheme="minorHAnsi" w:hAnsiTheme="minorHAnsi"/>
                          <w:color w:val="FFFFFF" w:themeColor="background1"/>
                          <w:sz w:val="22"/>
                          <w:lang w:val="es-419"/>
                        </w:rPr>
                      </w:pPr>
                      <w:r w:rsidRPr="00F57FD6">
                        <w:rPr>
                          <w:rFonts w:asciiTheme="minorHAnsi" w:hAnsiTheme="minorHAnsi"/>
                          <w:color w:val="FFFFFF" w:themeColor="background1"/>
                          <w:sz w:val="22"/>
                          <w:lang w:val="es-419"/>
                        </w:rPr>
                        <w:t xml:space="preserve">Doc. </w:t>
                      </w:r>
                      <w:r w:rsidR="00F57FD6" w:rsidRPr="00F57FD6">
                        <w:rPr>
                          <w:rFonts w:asciiTheme="minorHAnsi" w:hAnsiTheme="minorHAnsi"/>
                          <w:color w:val="FFFFFF" w:themeColor="background1"/>
                          <w:sz w:val="22"/>
                          <w:lang w:val="es-419"/>
                        </w:rPr>
                        <w:t>13</w:t>
                      </w:r>
                      <w:r w:rsidR="00F57FD6">
                        <w:rPr>
                          <w:rFonts w:asciiTheme="minorHAnsi" w:hAnsiTheme="minorHAnsi"/>
                          <w:color w:val="FFFFFF" w:themeColor="background1"/>
                          <w:sz w:val="22"/>
                          <w:lang w:val="es-419"/>
                        </w:rPr>
                        <w:t>7</w:t>
                      </w:r>
                    </w:p>
                    <w:p w14:paraId="40E4A380" w14:textId="54E54C20" w:rsidR="00627C9F" w:rsidRPr="00C25ADB" w:rsidRDefault="00F57F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6A6F3C6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D0F2A">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3D0F2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3D0F2A">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6A6F3C6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D0F2A">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3D0F2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3D0F2A">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1797A" w14:textId="77777777" w:rsidR="003D0F2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0F2A" w:rsidRPr="003D0F2A">
                              <w:rPr>
                                <w:rFonts w:asciiTheme="majorHAnsi" w:hAnsiTheme="majorHAnsi"/>
                                <w:color w:val="595959" w:themeColor="text1" w:themeTint="A6"/>
                                <w:sz w:val="18"/>
                                <w:szCs w:val="18"/>
                                <w:lang w:val="pt-BR"/>
                              </w:rPr>
                              <w:t>134</w:t>
                            </w:r>
                            <w:r w:rsidR="007B05C4" w:rsidRPr="003D0F2A">
                              <w:rPr>
                                <w:rFonts w:asciiTheme="majorHAnsi" w:hAnsiTheme="majorHAnsi"/>
                                <w:color w:val="595959" w:themeColor="text1" w:themeTint="A6"/>
                                <w:sz w:val="18"/>
                                <w:szCs w:val="18"/>
                                <w:lang w:val="pt-BR"/>
                              </w:rPr>
                              <w:t>/</w:t>
                            </w:r>
                            <w:r w:rsidR="003D0F2A" w:rsidRPr="003D0F2A">
                              <w:rPr>
                                <w:rFonts w:asciiTheme="majorHAnsi" w:hAnsiTheme="majorHAnsi"/>
                                <w:color w:val="595959" w:themeColor="text1" w:themeTint="A6"/>
                                <w:sz w:val="18"/>
                                <w:szCs w:val="18"/>
                                <w:lang w:val="pt-BR"/>
                              </w:rPr>
                              <w:t>22</w:t>
                            </w:r>
                            <w:r w:rsidRPr="003D0F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5EF3">
                              <w:rPr>
                                <w:rFonts w:asciiTheme="majorHAnsi" w:hAnsiTheme="majorHAnsi"/>
                                <w:color w:val="595959" w:themeColor="text1" w:themeTint="A6"/>
                                <w:sz w:val="18"/>
                                <w:szCs w:val="18"/>
                                <w:lang w:val="es-ES"/>
                              </w:rPr>
                              <w:t>1</w:t>
                            </w:r>
                            <w:r w:rsidR="000028DC">
                              <w:rPr>
                                <w:rFonts w:asciiTheme="majorHAnsi" w:hAnsiTheme="majorHAnsi"/>
                                <w:color w:val="595959" w:themeColor="text1" w:themeTint="A6"/>
                                <w:sz w:val="18"/>
                                <w:szCs w:val="18"/>
                                <w:lang w:val="es-ES"/>
                              </w:rPr>
                              <w:t>874</w:t>
                            </w:r>
                            <w:r w:rsidR="00785EF3">
                              <w:rPr>
                                <w:rFonts w:asciiTheme="majorHAnsi" w:hAnsiTheme="majorHAnsi"/>
                                <w:color w:val="595959" w:themeColor="text1" w:themeTint="A6"/>
                                <w:sz w:val="18"/>
                                <w:szCs w:val="18"/>
                                <w:lang w:val="es-ES"/>
                              </w:rPr>
                              <w:t>-1</w:t>
                            </w:r>
                            <w:r w:rsidR="000028DC">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AF5078">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1B2B88C" w14:textId="135DC85A" w:rsidR="00113F73" w:rsidRPr="007B05C4" w:rsidRDefault="000028DC" w:rsidP="00113F73">
                            <w:pPr>
                              <w:spacing w:line="276" w:lineRule="auto"/>
                              <w:rPr>
                                <w:rFonts w:asciiTheme="majorHAnsi" w:hAnsiTheme="majorHAnsi"/>
                                <w:color w:val="595959" w:themeColor="text1" w:themeTint="A6"/>
                                <w:sz w:val="18"/>
                                <w:szCs w:val="18"/>
                                <w:lang w:val="es-ES"/>
                              </w:rPr>
                            </w:pPr>
                            <w:r w:rsidRPr="000028DC">
                              <w:rPr>
                                <w:rFonts w:asciiTheme="majorHAnsi" w:hAnsiTheme="majorHAnsi"/>
                                <w:color w:val="595959" w:themeColor="text1" w:themeTint="A6"/>
                                <w:sz w:val="18"/>
                                <w:szCs w:val="18"/>
                                <w:lang w:val="es-ES_tradnl"/>
                              </w:rPr>
                              <w:t>Fidel Hernando Parra Mesa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D0F2A">
                              <w:rPr>
                                <w:rFonts w:asciiTheme="majorHAnsi" w:hAnsiTheme="majorHAnsi"/>
                                <w:color w:val="595959" w:themeColor="text1" w:themeTint="A6"/>
                                <w:sz w:val="18"/>
                                <w:szCs w:val="18"/>
                                <w:lang w:val="es-ES"/>
                              </w:rPr>
                              <w:t>6 de junio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511797A" w14:textId="77777777" w:rsidR="003D0F2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0F2A" w:rsidRPr="003D0F2A">
                        <w:rPr>
                          <w:rFonts w:asciiTheme="majorHAnsi" w:hAnsiTheme="majorHAnsi"/>
                          <w:color w:val="595959" w:themeColor="text1" w:themeTint="A6"/>
                          <w:sz w:val="18"/>
                          <w:szCs w:val="18"/>
                          <w:lang w:val="pt-BR"/>
                        </w:rPr>
                        <w:t>134</w:t>
                      </w:r>
                      <w:r w:rsidR="007B05C4" w:rsidRPr="003D0F2A">
                        <w:rPr>
                          <w:rFonts w:asciiTheme="majorHAnsi" w:hAnsiTheme="majorHAnsi"/>
                          <w:color w:val="595959" w:themeColor="text1" w:themeTint="A6"/>
                          <w:sz w:val="18"/>
                          <w:szCs w:val="18"/>
                          <w:lang w:val="pt-BR"/>
                        </w:rPr>
                        <w:t>/</w:t>
                      </w:r>
                      <w:r w:rsidR="003D0F2A" w:rsidRPr="003D0F2A">
                        <w:rPr>
                          <w:rFonts w:asciiTheme="majorHAnsi" w:hAnsiTheme="majorHAnsi"/>
                          <w:color w:val="595959" w:themeColor="text1" w:themeTint="A6"/>
                          <w:sz w:val="18"/>
                          <w:szCs w:val="18"/>
                          <w:lang w:val="pt-BR"/>
                        </w:rPr>
                        <w:t>22</w:t>
                      </w:r>
                      <w:r w:rsidRPr="003D0F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5EF3">
                        <w:rPr>
                          <w:rFonts w:asciiTheme="majorHAnsi" w:hAnsiTheme="majorHAnsi"/>
                          <w:color w:val="595959" w:themeColor="text1" w:themeTint="A6"/>
                          <w:sz w:val="18"/>
                          <w:szCs w:val="18"/>
                          <w:lang w:val="es-ES"/>
                        </w:rPr>
                        <w:t>1</w:t>
                      </w:r>
                      <w:r w:rsidR="000028DC">
                        <w:rPr>
                          <w:rFonts w:asciiTheme="majorHAnsi" w:hAnsiTheme="majorHAnsi"/>
                          <w:color w:val="595959" w:themeColor="text1" w:themeTint="A6"/>
                          <w:sz w:val="18"/>
                          <w:szCs w:val="18"/>
                          <w:lang w:val="es-ES"/>
                        </w:rPr>
                        <w:t>874</w:t>
                      </w:r>
                      <w:r w:rsidR="00785EF3">
                        <w:rPr>
                          <w:rFonts w:asciiTheme="majorHAnsi" w:hAnsiTheme="majorHAnsi"/>
                          <w:color w:val="595959" w:themeColor="text1" w:themeTint="A6"/>
                          <w:sz w:val="18"/>
                          <w:szCs w:val="18"/>
                          <w:lang w:val="es-ES"/>
                        </w:rPr>
                        <w:t>-1</w:t>
                      </w:r>
                      <w:r w:rsidR="000028DC">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AF5078">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1B2B88C" w14:textId="135DC85A" w:rsidR="00113F73" w:rsidRPr="007B05C4" w:rsidRDefault="000028DC" w:rsidP="00113F73">
                      <w:pPr>
                        <w:spacing w:line="276" w:lineRule="auto"/>
                        <w:rPr>
                          <w:rFonts w:asciiTheme="majorHAnsi" w:hAnsiTheme="majorHAnsi"/>
                          <w:color w:val="595959" w:themeColor="text1" w:themeTint="A6"/>
                          <w:sz w:val="18"/>
                          <w:szCs w:val="18"/>
                          <w:lang w:val="es-ES"/>
                        </w:rPr>
                      </w:pPr>
                      <w:r w:rsidRPr="000028DC">
                        <w:rPr>
                          <w:rFonts w:asciiTheme="majorHAnsi" w:hAnsiTheme="majorHAnsi"/>
                          <w:color w:val="595959" w:themeColor="text1" w:themeTint="A6"/>
                          <w:sz w:val="18"/>
                          <w:szCs w:val="18"/>
                          <w:lang w:val="es-ES_tradnl"/>
                        </w:rPr>
                        <w:t>Fidel Hernando Parra Mesa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D0F2A">
                        <w:rPr>
                          <w:rFonts w:asciiTheme="majorHAnsi" w:hAnsiTheme="majorHAnsi"/>
                          <w:color w:val="595959" w:themeColor="text1" w:themeTint="A6"/>
                          <w:sz w:val="18"/>
                          <w:szCs w:val="18"/>
                          <w:lang w:val="es-ES"/>
                        </w:rPr>
                        <w:t>6 de junio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6D13760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683EEDB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1EA2D7D6" w:rsidR="0070697F" w:rsidRDefault="00716438"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01B693D6">
                <wp:simplePos x="0" y="0"/>
                <wp:positionH relativeFrom="column">
                  <wp:posOffset>1301115</wp:posOffset>
                </wp:positionH>
                <wp:positionV relativeFrom="paragraph">
                  <wp:posOffset>536575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56DCE1B7" w:rsidR="00D72DC6" w:rsidRPr="00D72DC6" w:rsidRDefault="00716438" w:rsidP="00F02AD1">
                            <w:pPr>
                              <w:rPr>
                                <w:color w:val="FFFFFF" w:themeColor="background1"/>
                                <w14:textFill>
                                  <w14:noFill/>
                                </w14:textFill>
                              </w:rPr>
                            </w:pPr>
                            <w:r>
                              <w:rPr>
                                <w:noProof/>
                                <w:color w:val="FFFFFF" w:themeColor="background1"/>
                              </w:rPr>
                              <w:drawing>
                                <wp:inline distT="0" distB="0" distL="0" distR="0" wp14:anchorId="72CC045E" wp14:editId="17D070A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2.45pt;margin-top:42.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TTbSL&#10;4QAAAAoBAAAPAAAAZHJzL2Rvd25yZXYueG1sTI9NT4NAEIbvJv6HzZh4MXaxFIvI0hjjR+LN0mq8&#10;bdkRiOwsYbeA/97xpMfJPHnf5803s+3EiINvHSm4WkQgkCpnWqoV7MrHyxSED5qM7hyhgm/0sClO&#10;T3KdGTfRK47bUAsOIZ9pBU0IfSalrxq02i9cj8S/TzdYHfgcamkGPXG47eQyiq6l1S1xQ6N7vG+w&#10;+toerYKPi/r9xc9P+ylO4v7heSzXb6ZU6vxsvrsFEXAOfzD86rM6FOx0cEcyXnQKltHqhlEF6SoB&#10;wUCaRDzuwOQ6Tk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U020i+EA&#10;AAAKAQAADwAAAAAAAAAAAAAAAADUBAAAZHJzL2Rvd25yZXYueG1sUEsFBgAAAAAEAAQA8wAAAOIF&#10;AAAAAA==&#10;" fillcolor="white [3201]" stroked="f" strokeweight=".5pt">
                <v:textbox>
                  <w:txbxContent>
                    <w:p w14:paraId="7CC90D1D" w14:textId="56DCE1B7" w:rsidR="00D72DC6" w:rsidRPr="00D72DC6" w:rsidRDefault="00716438" w:rsidP="00F02AD1">
                      <w:pPr>
                        <w:rPr>
                          <w:color w:val="FFFFFF" w:themeColor="background1"/>
                          <w14:textFill>
                            <w14:noFill/>
                          </w14:textFill>
                        </w:rPr>
                      </w:pPr>
                      <w:r>
                        <w:rPr>
                          <w:noProof/>
                          <w:color w:val="FFFFFF" w:themeColor="background1"/>
                        </w:rPr>
                        <w:drawing>
                          <wp:inline distT="0" distB="0" distL="0" distR="0" wp14:anchorId="72CC045E" wp14:editId="17D070A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D1CCD" w14:paraId="72C4C74C" w14:textId="77777777" w:rsidTr="00084240">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459C419" w14:textId="69C1EDA2" w:rsidR="003239B8" w:rsidRPr="00843A76" w:rsidRDefault="000028DC" w:rsidP="008D2290">
            <w:pPr>
              <w:jc w:val="both"/>
              <w:rPr>
                <w:rFonts w:ascii="Cambria" w:hAnsi="Cambria"/>
                <w:bCs/>
                <w:sz w:val="20"/>
                <w:szCs w:val="20"/>
                <w:lang w:val="es-CO"/>
              </w:rPr>
            </w:pPr>
            <w:r w:rsidRPr="00843A76">
              <w:rPr>
                <w:rFonts w:ascii="Cambria" w:hAnsi="Cambria"/>
                <w:bCs/>
                <w:sz w:val="20"/>
                <w:szCs w:val="20"/>
                <w:lang w:val="es-CO"/>
              </w:rPr>
              <w:t>Luz Cubides Peña</w:t>
            </w:r>
          </w:p>
        </w:tc>
      </w:tr>
      <w:tr w:rsidR="003239B8" w:rsidRPr="001E49E7" w14:paraId="5348FCE0" w14:textId="77777777" w:rsidTr="00084240">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773D6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6F16A871" w14:textId="208669DD" w:rsidR="003239B8" w:rsidRPr="000D05CB" w:rsidRDefault="000028DC" w:rsidP="008D2290">
            <w:pPr>
              <w:jc w:val="both"/>
              <w:rPr>
                <w:rFonts w:ascii="Cambria" w:hAnsi="Cambria"/>
                <w:bCs/>
                <w:sz w:val="20"/>
                <w:szCs w:val="20"/>
                <w:lang w:val="es-ES"/>
              </w:rPr>
            </w:pPr>
            <w:r w:rsidRPr="000028DC">
              <w:rPr>
                <w:rFonts w:ascii="Cambria" w:hAnsi="Cambria"/>
                <w:bCs/>
                <w:sz w:val="20"/>
                <w:szCs w:val="20"/>
                <w:lang w:val="es-ES"/>
              </w:rPr>
              <w:t>Fidel Hernando Parra Mesa</w:t>
            </w:r>
          </w:p>
        </w:tc>
      </w:tr>
      <w:tr w:rsidR="003239B8" w14:paraId="726ABD66" w14:textId="77777777" w:rsidTr="00084240">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93F09E1" w14:textId="55C59F66" w:rsidR="003239B8" w:rsidRPr="000D05CB" w:rsidRDefault="000028DC"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3659EC" w14:paraId="01BF881B" w14:textId="77777777" w:rsidTr="00084240">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C234FF7" w14:textId="5626D698" w:rsidR="00223A29" w:rsidRPr="00E16BC3" w:rsidRDefault="005222AD" w:rsidP="008D2290">
            <w:pPr>
              <w:jc w:val="both"/>
              <w:rPr>
                <w:rFonts w:ascii="Cambria" w:hAnsi="Cambria"/>
                <w:bCs/>
                <w:sz w:val="20"/>
                <w:szCs w:val="20"/>
                <w:lang w:val="es-CO"/>
              </w:rPr>
            </w:pPr>
            <w:r w:rsidRPr="00E16BC3">
              <w:rPr>
                <w:rFonts w:ascii="Cambria" w:hAnsi="Cambria"/>
                <w:bCs/>
                <w:sz w:val="20"/>
                <w:szCs w:val="20"/>
                <w:lang w:val="es-CO"/>
              </w:rPr>
              <w:t xml:space="preserve">Artículos </w:t>
            </w:r>
            <w:r w:rsidR="00E16BC3" w:rsidRPr="00E16BC3">
              <w:rPr>
                <w:rFonts w:ascii="Cambria" w:hAnsi="Cambria"/>
                <w:bCs/>
                <w:sz w:val="20"/>
                <w:szCs w:val="20"/>
                <w:lang w:val="es-CO"/>
              </w:rPr>
              <w:t>8</w:t>
            </w:r>
            <w:r w:rsidR="00573005">
              <w:rPr>
                <w:rFonts w:ascii="Cambria" w:hAnsi="Cambria"/>
                <w:bCs/>
                <w:sz w:val="20"/>
                <w:szCs w:val="20"/>
                <w:lang w:val="es-CO"/>
              </w:rPr>
              <w:t xml:space="preserve"> (garantías judiciales)</w:t>
            </w:r>
            <w:r w:rsidR="00E16BC3" w:rsidRPr="00E16BC3">
              <w:rPr>
                <w:rFonts w:ascii="Cambria" w:hAnsi="Cambria"/>
                <w:bCs/>
                <w:sz w:val="20"/>
                <w:szCs w:val="20"/>
                <w:lang w:val="es-CO"/>
              </w:rPr>
              <w:t>,</w:t>
            </w:r>
            <w:r w:rsidR="008E7320">
              <w:rPr>
                <w:rFonts w:ascii="Cambria" w:hAnsi="Cambria"/>
                <w:bCs/>
                <w:sz w:val="20"/>
                <w:szCs w:val="20"/>
                <w:lang w:val="es-CO"/>
              </w:rPr>
              <w:t xml:space="preserve"> 23 (derechos políticos),</w:t>
            </w:r>
            <w:r w:rsidR="00E16BC3" w:rsidRPr="00E16BC3">
              <w:rPr>
                <w:rFonts w:ascii="Cambria" w:hAnsi="Cambria"/>
                <w:bCs/>
                <w:sz w:val="20"/>
                <w:szCs w:val="20"/>
                <w:lang w:val="es-CO"/>
              </w:rPr>
              <w:t xml:space="preserve"> </w:t>
            </w:r>
            <w:r w:rsidR="00573005" w:rsidRPr="004A506A">
              <w:rPr>
                <w:rFonts w:ascii="Cambria" w:hAnsi="Cambria"/>
                <w:bCs/>
                <w:sz w:val="20"/>
                <w:szCs w:val="20"/>
                <w:lang w:val="es-CO"/>
              </w:rPr>
              <w:t xml:space="preserve">24 </w:t>
            </w:r>
            <w:r w:rsidR="00573005">
              <w:rPr>
                <w:rFonts w:ascii="Cambria" w:hAnsi="Cambria"/>
                <w:bCs/>
                <w:sz w:val="20"/>
                <w:szCs w:val="20"/>
                <w:lang w:val="es-CO"/>
              </w:rPr>
              <w:t>(igualdad ante la ley) y</w:t>
            </w:r>
            <w:r w:rsidR="00573005" w:rsidRPr="004A506A">
              <w:rPr>
                <w:rFonts w:ascii="Cambria" w:hAnsi="Cambria"/>
                <w:bCs/>
                <w:sz w:val="20"/>
                <w:szCs w:val="20"/>
                <w:lang w:val="es-CO"/>
              </w:rPr>
              <w:t xml:space="preserve"> 25</w:t>
            </w:r>
            <w:r w:rsidR="00573005">
              <w:rPr>
                <w:rFonts w:ascii="Cambria" w:hAnsi="Cambria"/>
                <w:bCs/>
                <w:sz w:val="20"/>
                <w:szCs w:val="20"/>
                <w:lang w:val="es-CO"/>
              </w:rPr>
              <w:t xml:space="preserve"> (protección judicial) </w:t>
            </w:r>
            <w:r w:rsidR="00573005" w:rsidRPr="00EA55FD">
              <w:rPr>
                <w:rFonts w:ascii="Cambria" w:hAnsi="Cambria"/>
                <w:bCs/>
                <w:sz w:val="20"/>
                <w:szCs w:val="20"/>
                <w:lang w:val="es-CO"/>
              </w:rPr>
              <w:t>de la C</w:t>
            </w:r>
            <w:r w:rsidR="00573005">
              <w:rPr>
                <w:rFonts w:ascii="Cambria" w:hAnsi="Cambria"/>
                <w:bCs/>
                <w:sz w:val="20"/>
                <w:szCs w:val="20"/>
                <w:lang w:val="es-CO"/>
              </w:rPr>
              <w:t>onvención Americana sobre Derechos Humanos</w:t>
            </w:r>
            <w:r w:rsidR="00573005">
              <w:rPr>
                <w:rStyle w:val="FootnoteReference"/>
                <w:rFonts w:ascii="Cambria" w:hAnsi="Cambria"/>
                <w:bCs/>
                <w:sz w:val="20"/>
                <w:szCs w:val="20"/>
                <w:lang w:val="es-CO"/>
              </w:rPr>
              <w:footnoteReference w:id="3"/>
            </w:r>
            <w:r w:rsidR="00E025D8">
              <w:rPr>
                <w:rFonts w:ascii="Cambria" w:hAnsi="Cambria"/>
                <w:bCs/>
                <w:sz w:val="20"/>
                <w:szCs w:val="20"/>
                <w:lang w:val="es-CO"/>
              </w:rPr>
              <w:t>,</w:t>
            </w:r>
            <w:r w:rsidR="00E16BC3" w:rsidRPr="00E16BC3">
              <w:rPr>
                <w:rFonts w:ascii="Cambria" w:hAnsi="Cambria"/>
                <w:bCs/>
                <w:sz w:val="20"/>
                <w:szCs w:val="20"/>
                <w:lang w:val="es-CO"/>
              </w:rPr>
              <w:t xml:space="preserve"> en relación con </w:t>
            </w:r>
            <w:r w:rsidR="00E025D8">
              <w:rPr>
                <w:rFonts w:ascii="Cambria" w:hAnsi="Cambria"/>
                <w:bCs/>
                <w:sz w:val="20"/>
                <w:szCs w:val="20"/>
                <w:lang w:val="es-CO"/>
              </w:rPr>
              <w:t>sus</w:t>
            </w:r>
            <w:r w:rsidR="00E16BC3" w:rsidRPr="00E16BC3">
              <w:rPr>
                <w:rFonts w:ascii="Cambria" w:hAnsi="Cambria"/>
                <w:bCs/>
                <w:sz w:val="20"/>
                <w:szCs w:val="20"/>
                <w:lang w:val="es-CO"/>
              </w:rPr>
              <w:t xml:space="preserve"> artículo</w:t>
            </w:r>
            <w:r w:rsidR="00EF7CB1">
              <w:rPr>
                <w:rFonts w:ascii="Cambria" w:hAnsi="Cambria"/>
                <w:bCs/>
                <w:sz w:val="20"/>
                <w:szCs w:val="20"/>
                <w:lang w:val="es-CO"/>
              </w:rPr>
              <w:t>s</w:t>
            </w:r>
            <w:r w:rsidR="00E16BC3" w:rsidRPr="00E16BC3">
              <w:rPr>
                <w:rFonts w:ascii="Cambria" w:hAnsi="Cambria"/>
                <w:bCs/>
                <w:sz w:val="20"/>
                <w:szCs w:val="20"/>
                <w:lang w:val="es-CO"/>
              </w:rPr>
              <w:t xml:space="preserve"> 1.1</w:t>
            </w:r>
            <w:r w:rsidR="00EF7CB1">
              <w:rPr>
                <w:rFonts w:ascii="Cambria" w:hAnsi="Cambria"/>
                <w:bCs/>
                <w:sz w:val="20"/>
                <w:szCs w:val="20"/>
                <w:lang w:val="es-CO"/>
              </w:rPr>
              <w:t xml:space="preserve"> </w:t>
            </w:r>
            <w:r w:rsidR="00E025D8">
              <w:rPr>
                <w:rFonts w:ascii="Cambria" w:hAnsi="Cambria"/>
                <w:bCs/>
                <w:sz w:val="20"/>
                <w:szCs w:val="20"/>
                <w:lang w:val="es-CO"/>
              </w:rPr>
              <w:t xml:space="preserve">(obligación de respetar los derechos) </w:t>
            </w:r>
            <w:r w:rsidR="00EF7CB1">
              <w:rPr>
                <w:rFonts w:ascii="Cambria" w:hAnsi="Cambria"/>
                <w:bCs/>
                <w:sz w:val="20"/>
                <w:szCs w:val="20"/>
                <w:lang w:val="es-CO"/>
              </w:rPr>
              <w:t>y 2</w:t>
            </w:r>
            <w:r w:rsidR="00E16BC3" w:rsidRPr="00E16BC3">
              <w:rPr>
                <w:rFonts w:ascii="Cambria" w:hAnsi="Cambria"/>
                <w:bCs/>
                <w:sz w:val="20"/>
                <w:szCs w:val="20"/>
                <w:lang w:val="es-CO"/>
              </w:rPr>
              <w:t xml:space="preserve"> </w:t>
            </w:r>
            <w:r w:rsidR="00E025D8">
              <w:rPr>
                <w:rFonts w:ascii="Cambria" w:hAnsi="Cambria"/>
                <w:bCs/>
                <w:sz w:val="20"/>
                <w:szCs w:val="20"/>
                <w:lang w:val="es-CO"/>
              </w:rPr>
              <w:t>(deber de adoptar disposiciones de derecho interno)</w:t>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42977B7E" w14:textId="77777777" w:rsidTr="00084240">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1383CE8C" w14:textId="72AF30F1" w:rsidR="004C2312" w:rsidRPr="003239B8" w:rsidRDefault="00D76508" w:rsidP="002625EA">
            <w:pPr>
              <w:jc w:val="both"/>
              <w:rPr>
                <w:rFonts w:ascii="Cambria" w:hAnsi="Cambria"/>
                <w:bCs/>
                <w:sz w:val="20"/>
                <w:szCs w:val="20"/>
                <w:lang w:val="es-ES"/>
              </w:rPr>
            </w:pPr>
            <w:r>
              <w:rPr>
                <w:rFonts w:ascii="Cambria" w:hAnsi="Cambria"/>
                <w:bCs/>
                <w:sz w:val="20"/>
                <w:szCs w:val="20"/>
                <w:lang w:val="es-ES"/>
              </w:rPr>
              <w:t>8</w:t>
            </w:r>
            <w:r w:rsidR="005222AD">
              <w:rPr>
                <w:rFonts w:ascii="Cambria" w:hAnsi="Cambria"/>
                <w:bCs/>
                <w:sz w:val="20"/>
                <w:szCs w:val="20"/>
                <w:lang w:val="es-ES"/>
              </w:rPr>
              <w:t xml:space="preserve"> de octubre de 2012</w:t>
            </w:r>
          </w:p>
        </w:tc>
      </w:tr>
      <w:tr w:rsidR="004C2312" w:rsidRPr="004B1354" w14:paraId="5542426B" w14:textId="77777777" w:rsidTr="00084240">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221C9AA" w14:textId="6E38743A" w:rsidR="004C2312" w:rsidRPr="003239B8" w:rsidRDefault="009873A7" w:rsidP="008D2290">
            <w:pPr>
              <w:jc w:val="both"/>
              <w:rPr>
                <w:rFonts w:ascii="Cambria" w:hAnsi="Cambria"/>
                <w:bCs/>
                <w:sz w:val="20"/>
                <w:szCs w:val="20"/>
                <w:lang w:val="es-ES"/>
              </w:rPr>
            </w:pPr>
            <w:r>
              <w:rPr>
                <w:rFonts w:ascii="Cambria" w:hAnsi="Cambria"/>
                <w:bCs/>
                <w:sz w:val="20"/>
                <w:szCs w:val="20"/>
                <w:lang w:val="es-ES"/>
              </w:rPr>
              <w:t>27 de agosto de 2018</w:t>
            </w:r>
          </w:p>
        </w:tc>
      </w:tr>
      <w:tr w:rsidR="004C2312" w:rsidRPr="004A6A54" w14:paraId="378EC292" w14:textId="77777777" w:rsidTr="00084240">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5811A25E" w14:textId="1F351D1E" w:rsidR="004C2312" w:rsidRPr="003239B8" w:rsidRDefault="0030087F" w:rsidP="008D2290">
            <w:pPr>
              <w:jc w:val="both"/>
              <w:rPr>
                <w:rFonts w:ascii="Cambria" w:hAnsi="Cambria"/>
                <w:bCs/>
                <w:sz w:val="20"/>
                <w:szCs w:val="20"/>
                <w:lang w:val="es-ES"/>
              </w:rPr>
            </w:pPr>
            <w:r>
              <w:rPr>
                <w:rFonts w:ascii="Cambria" w:hAnsi="Cambria"/>
                <w:bCs/>
                <w:sz w:val="20"/>
                <w:szCs w:val="20"/>
                <w:lang w:val="es-ES"/>
              </w:rPr>
              <w:t>9 de octubre de 2010</w:t>
            </w:r>
          </w:p>
        </w:tc>
      </w:tr>
      <w:tr w:rsidR="004C2312" w:rsidRPr="004B1354" w14:paraId="0AC8D19F" w14:textId="77777777" w:rsidTr="00084240">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5F98FA57" w14:textId="068AF489" w:rsidR="004C2312" w:rsidRPr="003239B8" w:rsidRDefault="0030087F" w:rsidP="008D2290">
            <w:pPr>
              <w:jc w:val="both"/>
              <w:rPr>
                <w:rFonts w:ascii="Cambria" w:hAnsi="Cambria"/>
                <w:bCs/>
                <w:sz w:val="20"/>
                <w:szCs w:val="20"/>
                <w:lang w:val="es-ES"/>
              </w:rPr>
            </w:pPr>
            <w:r>
              <w:rPr>
                <w:rFonts w:ascii="Cambria" w:hAnsi="Cambria"/>
                <w:bCs/>
                <w:sz w:val="20"/>
                <w:szCs w:val="20"/>
                <w:lang w:val="es-ES"/>
              </w:rPr>
              <w:t>26 de marzo de 2019</w:t>
            </w:r>
          </w:p>
        </w:tc>
      </w:tr>
      <w:tr w:rsidR="004C2312" w:rsidRPr="009111EC" w14:paraId="16E5A312" w14:textId="77777777" w:rsidTr="00084240">
        <w:tc>
          <w:tcPr>
            <w:tcW w:w="3600" w:type="dxa"/>
            <w:tcBorders>
              <w:top w:val="single" w:sz="6" w:space="0" w:color="auto"/>
              <w:bottom w:val="single" w:sz="6" w:space="0" w:color="auto"/>
            </w:tcBorders>
            <w:shd w:val="clear" w:color="auto" w:fill="386294"/>
            <w:vAlign w:val="center"/>
          </w:tcPr>
          <w:p w14:paraId="551E7775"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0CD9B446" w14:textId="70DCB466" w:rsidR="004C2312" w:rsidRPr="009111EC" w:rsidRDefault="0065666C" w:rsidP="008D2290">
            <w:pPr>
              <w:jc w:val="both"/>
              <w:rPr>
                <w:rFonts w:ascii="Cambria" w:hAnsi="Cambria"/>
                <w:bCs/>
                <w:sz w:val="20"/>
                <w:szCs w:val="20"/>
              </w:rPr>
            </w:pPr>
            <w:r>
              <w:rPr>
                <w:rFonts w:ascii="Cambria" w:hAnsi="Cambria"/>
                <w:bCs/>
                <w:sz w:val="20"/>
                <w:szCs w:val="20"/>
              </w:rPr>
              <w:t>19 de mayo de 2021</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31F5FD76" w:rsidR="003239B8" w:rsidRPr="00B3745F" w:rsidRDefault="008A0EFE"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16E0387B" w:rsidR="003239B8" w:rsidRPr="00B3745F" w:rsidRDefault="008A0EFE"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32E37BF5" w:rsidR="003239B8" w:rsidRPr="00B3745F" w:rsidRDefault="008A0EFE" w:rsidP="008D2290">
            <w:pPr>
              <w:rPr>
                <w:rFonts w:ascii="Cambria" w:hAnsi="Cambria"/>
                <w:bCs/>
                <w:sz w:val="20"/>
                <w:szCs w:val="20"/>
              </w:rPr>
            </w:pPr>
            <w:r>
              <w:rPr>
                <w:rFonts w:ascii="Cambria" w:hAnsi="Cambria"/>
                <w:bCs/>
                <w:sz w:val="20"/>
                <w:szCs w:val="20"/>
              </w:rPr>
              <w:t>Sí</w:t>
            </w:r>
          </w:p>
        </w:tc>
      </w:tr>
      <w:tr w:rsidR="003239B8" w:rsidRPr="003659EC"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06C3560A" w:rsidR="003239B8" w:rsidRPr="00B3745F" w:rsidRDefault="008A0EFE" w:rsidP="008D2290">
            <w:pPr>
              <w:jc w:val="both"/>
              <w:rPr>
                <w:rFonts w:ascii="Cambria" w:hAnsi="Cambria"/>
                <w:bCs/>
                <w:sz w:val="20"/>
                <w:szCs w:val="20"/>
                <w:lang w:val="es-ES"/>
              </w:rPr>
            </w:pPr>
            <w:r>
              <w:rPr>
                <w:rFonts w:ascii="Cambria" w:hAnsi="Cambria"/>
                <w:bCs/>
                <w:sz w:val="20"/>
                <w:szCs w:val="20"/>
                <w:lang w:val="es-ES"/>
              </w:rPr>
              <w:t>Sí, Convención Americana (</w:t>
            </w:r>
            <w:r w:rsidRPr="006E336E">
              <w:rPr>
                <w:rFonts w:ascii="Cambria" w:hAnsi="Cambria"/>
                <w:bCs/>
                <w:sz w:val="20"/>
                <w:szCs w:val="20"/>
                <w:lang w:val="es-ES"/>
              </w:rPr>
              <w:t xml:space="preserve">depósito de instrumento de ratificación realizado el </w:t>
            </w:r>
            <w:r>
              <w:rPr>
                <w:rFonts w:ascii="Cambria" w:hAnsi="Cambria"/>
                <w:bCs/>
                <w:sz w:val="20"/>
                <w:szCs w:val="20"/>
                <w:lang w:val="es-ES"/>
              </w:rPr>
              <w:t>3</w:t>
            </w:r>
            <w:r w:rsidRPr="00DE386D">
              <w:rPr>
                <w:rFonts w:ascii="Cambria" w:hAnsi="Cambria"/>
                <w:bCs/>
                <w:sz w:val="20"/>
                <w:szCs w:val="20"/>
                <w:lang w:val="es-ES"/>
              </w:rPr>
              <w:t xml:space="preserve">1 de </w:t>
            </w:r>
            <w:r>
              <w:rPr>
                <w:rFonts w:ascii="Cambria" w:hAnsi="Cambria"/>
                <w:bCs/>
                <w:sz w:val="20"/>
                <w:szCs w:val="20"/>
                <w:lang w:val="es-ES"/>
              </w:rPr>
              <w:t>juli</w:t>
            </w:r>
            <w:r w:rsidRPr="00DE386D">
              <w:rPr>
                <w:rFonts w:ascii="Cambria" w:hAnsi="Cambria"/>
                <w:bCs/>
                <w:sz w:val="20"/>
                <w:szCs w:val="20"/>
                <w:lang w:val="es-ES"/>
              </w:rPr>
              <w:t>o de 19</w:t>
            </w:r>
            <w:r>
              <w:rPr>
                <w:rFonts w:ascii="Cambria" w:hAnsi="Cambria"/>
                <w:bCs/>
                <w:sz w:val="20"/>
                <w:szCs w:val="20"/>
                <w:lang w:val="es-ES"/>
              </w:rPr>
              <w:t>73</w:t>
            </w:r>
            <w:r w:rsidRPr="006E336E">
              <w:rPr>
                <w:rFonts w:ascii="Cambria" w:hAnsi="Cambria"/>
                <w:bCs/>
                <w:sz w:val="20"/>
                <w:szCs w:val="20"/>
                <w:lang w:val="es-ES"/>
              </w:rPr>
              <w:t>)</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B1354"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674E7FF5" w:rsidR="00EE00E9" w:rsidRPr="00DC24E3" w:rsidRDefault="008A0EFE" w:rsidP="008D2290">
            <w:pPr>
              <w:jc w:val="both"/>
              <w:rPr>
                <w:rFonts w:ascii="Cambria" w:hAnsi="Cambria"/>
                <w:bCs/>
                <w:sz w:val="20"/>
                <w:szCs w:val="20"/>
                <w:lang w:val="es-ES"/>
              </w:rPr>
            </w:pPr>
            <w:r>
              <w:rPr>
                <w:rFonts w:ascii="Cambria" w:hAnsi="Cambria"/>
                <w:bCs/>
                <w:sz w:val="20"/>
                <w:szCs w:val="20"/>
                <w:lang w:val="es-ES"/>
              </w:rPr>
              <w:t>No</w:t>
            </w:r>
          </w:p>
        </w:tc>
      </w:tr>
      <w:tr w:rsidR="003239B8" w:rsidRPr="003659EC"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7DEFB393" w:rsidR="003239B8" w:rsidRPr="008070E0" w:rsidRDefault="008070E0" w:rsidP="008D2290">
            <w:pPr>
              <w:jc w:val="both"/>
              <w:rPr>
                <w:rFonts w:ascii="Cambria" w:hAnsi="Cambria"/>
                <w:bCs/>
                <w:sz w:val="20"/>
                <w:szCs w:val="20"/>
                <w:lang w:val="es-CO"/>
              </w:rPr>
            </w:pPr>
            <w:r w:rsidRPr="00E16BC3">
              <w:rPr>
                <w:rFonts w:ascii="Cambria" w:hAnsi="Cambria"/>
                <w:bCs/>
                <w:sz w:val="20"/>
                <w:szCs w:val="20"/>
                <w:lang w:val="es-CO"/>
              </w:rPr>
              <w:t>Artículos 8</w:t>
            </w:r>
            <w:r>
              <w:rPr>
                <w:rFonts w:ascii="Cambria" w:hAnsi="Cambria"/>
                <w:bCs/>
                <w:sz w:val="20"/>
                <w:szCs w:val="20"/>
                <w:lang w:val="es-CO"/>
              </w:rPr>
              <w:t xml:space="preserve"> (garantías judiciales)</w:t>
            </w:r>
            <w:r w:rsidRPr="00E16BC3">
              <w:rPr>
                <w:rFonts w:ascii="Cambria" w:hAnsi="Cambria"/>
                <w:bCs/>
                <w:sz w:val="20"/>
                <w:szCs w:val="20"/>
                <w:lang w:val="es-CO"/>
              </w:rPr>
              <w:t>,</w:t>
            </w:r>
            <w:r>
              <w:rPr>
                <w:rFonts w:ascii="Cambria" w:hAnsi="Cambria"/>
                <w:bCs/>
                <w:sz w:val="20"/>
                <w:szCs w:val="20"/>
                <w:lang w:val="es-CO"/>
              </w:rPr>
              <w:t xml:space="preserve"> 23 (derechos políticos)</w:t>
            </w:r>
            <w:r w:rsidR="007B5FAD">
              <w:rPr>
                <w:rFonts w:ascii="Cambria" w:hAnsi="Cambria"/>
                <w:bCs/>
                <w:sz w:val="20"/>
                <w:szCs w:val="20"/>
                <w:lang w:val="es-CO"/>
              </w:rPr>
              <w:t>,</w:t>
            </w:r>
            <w:r w:rsidRPr="004A506A">
              <w:rPr>
                <w:rFonts w:ascii="Cambria" w:hAnsi="Cambria"/>
                <w:bCs/>
                <w:sz w:val="20"/>
                <w:szCs w:val="20"/>
                <w:lang w:val="es-CO"/>
              </w:rPr>
              <w:t xml:space="preserve"> 25</w:t>
            </w:r>
            <w:r>
              <w:rPr>
                <w:rFonts w:ascii="Cambria" w:hAnsi="Cambria"/>
                <w:bCs/>
                <w:sz w:val="20"/>
                <w:szCs w:val="20"/>
                <w:lang w:val="es-CO"/>
              </w:rPr>
              <w:t xml:space="preserve"> (protección judicial) </w:t>
            </w:r>
            <w:r w:rsidR="007B5FAD">
              <w:rPr>
                <w:rFonts w:ascii="Cambria" w:hAnsi="Cambria"/>
                <w:bCs/>
                <w:sz w:val="20"/>
                <w:szCs w:val="20"/>
                <w:lang w:val="es-CO"/>
              </w:rPr>
              <w:t xml:space="preserve">y 26 (derechos económicos, sociales y culturales) </w:t>
            </w:r>
            <w:r w:rsidRPr="00EA55FD">
              <w:rPr>
                <w:rFonts w:ascii="Cambria" w:hAnsi="Cambria"/>
                <w:bCs/>
                <w:sz w:val="20"/>
                <w:szCs w:val="20"/>
                <w:lang w:val="es-CO"/>
              </w:rPr>
              <w:t>de la C</w:t>
            </w:r>
            <w:r>
              <w:rPr>
                <w:rFonts w:ascii="Cambria" w:hAnsi="Cambria"/>
                <w:bCs/>
                <w:sz w:val="20"/>
                <w:szCs w:val="20"/>
                <w:lang w:val="es-CO"/>
              </w:rPr>
              <w:t>onvención Americana</w:t>
            </w:r>
            <w:r w:rsidRPr="00E16BC3">
              <w:rPr>
                <w:rFonts w:ascii="Cambria" w:hAnsi="Cambria"/>
                <w:bCs/>
                <w:sz w:val="20"/>
                <w:szCs w:val="20"/>
                <w:lang w:val="es-CO"/>
              </w:rPr>
              <w:t xml:space="preserve"> en relación con l</w:t>
            </w:r>
            <w:r>
              <w:rPr>
                <w:rFonts w:ascii="Cambria" w:hAnsi="Cambria"/>
                <w:bCs/>
                <w:sz w:val="20"/>
                <w:szCs w:val="20"/>
                <w:lang w:val="es-CO"/>
              </w:rPr>
              <w:t>os</w:t>
            </w:r>
            <w:r w:rsidRPr="00E16BC3">
              <w:rPr>
                <w:rFonts w:ascii="Cambria" w:hAnsi="Cambria"/>
                <w:bCs/>
                <w:sz w:val="20"/>
                <w:szCs w:val="20"/>
                <w:lang w:val="es-CO"/>
              </w:rPr>
              <w:t xml:space="preserve"> artículo</w:t>
            </w:r>
            <w:r>
              <w:rPr>
                <w:rFonts w:ascii="Cambria" w:hAnsi="Cambria"/>
                <w:bCs/>
                <w:sz w:val="20"/>
                <w:szCs w:val="20"/>
                <w:lang w:val="es-CO"/>
              </w:rPr>
              <w:t>s</w:t>
            </w:r>
            <w:r w:rsidRPr="00E16BC3">
              <w:rPr>
                <w:rFonts w:ascii="Cambria" w:hAnsi="Cambria"/>
                <w:bCs/>
                <w:sz w:val="20"/>
                <w:szCs w:val="20"/>
                <w:lang w:val="es-CO"/>
              </w:rPr>
              <w:t xml:space="preserve"> 1.1</w:t>
            </w:r>
            <w:r>
              <w:rPr>
                <w:rFonts w:ascii="Cambria" w:hAnsi="Cambria"/>
                <w:bCs/>
                <w:sz w:val="20"/>
                <w:szCs w:val="20"/>
                <w:lang w:val="es-CO"/>
              </w:rPr>
              <w:t xml:space="preserve"> y 2</w:t>
            </w:r>
            <w:r w:rsidRPr="00E16BC3">
              <w:rPr>
                <w:rFonts w:ascii="Cambria" w:hAnsi="Cambria"/>
                <w:bCs/>
                <w:sz w:val="20"/>
                <w:szCs w:val="20"/>
                <w:lang w:val="es-CO"/>
              </w:rPr>
              <w:t xml:space="preserve"> del mismo in</w:t>
            </w:r>
            <w:r>
              <w:rPr>
                <w:rFonts w:ascii="Cambria" w:hAnsi="Cambria"/>
                <w:bCs/>
                <w:sz w:val="20"/>
                <w:szCs w:val="20"/>
                <w:lang w:val="es-CO"/>
              </w:rPr>
              <w:t>s</w:t>
            </w:r>
            <w:r w:rsidRPr="00E16BC3">
              <w:rPr>
                <w:rFonts w:ascii="Cambria" w:hAnsi="Cambria"/>
                <w:bCs/>
                <w:sz w:val="20"/>
                <w:szCs w:val="20"/>
                <w:lang w:val="es-CO"/>
              </w:rPr>
              <w:t>trumen</w:t>
            </w:r>
            <w:r>
              <w:rPr>
                <w:rFonts w:ascii="Cambria" w:hAnsi="Cambria"/>
                <w:bCs/>
                <w:sz w:val="20"/>
                <w:szCs w:val="20"/>
                <w:lang w:val="es-CO"/>
              </w:rPr>
              <w:t>to</w:t>
            </w:r>
          </w:p>
        </w:tc>
      </w:tr>
      <w:tr w:rsidR="003239B8" w:rsidRPr="003659EC"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181EDE9A" w:rsidR="003239B8" w:rsidRPr="00DC24E3" w:rsidRDefault="007F33CD" w:rsidP="008D2290">
            <w:pPr>
              <w:rPr>
                <w:rFonts w:ascii="Cambria" w:hAnsi="Cambria"/>
                <w:bCs/>
                <w:sz w:val="20"/>
                <w:szCs w:val="20"/>
                <w:lang w:val="es-ES"/>
              </w:rPr>
            </w:pPr>
            <w:r>
              <w:rPr>
                <w:rFonts w:ascii="Cambria" w:hAnsi="Cambria"/>
                <w:bCs/>
                <w:sz w:val="20"/>
                <w:szCs w:val="20"/>
                <w:lang w:val="es-ES"/>
              </w:rPr>
              <w:t>Sí</w:t>
            </w:r>
            <w:r w:rsidR="00E025D8">
              <w:rPr>
                <w:rFonts w:ascii="Cambria" w:hAnsi="Cambria"/>
                <w:bCs/>
                <w:sz w:val="20"/>
                <w:szCs w:val="20"/>
                <w:lang w:val="es-ES"/>
              </w:rPr>
              <w:t xml:space="preserve">, el </w:t>
            </w:r>
            <w:r w:rsidR="00E56BBF" w:rsidRPr="00E56BBF">
              <w:rPr>
                <w:rFonts w:ascii="Cambria" w:hAnsi="Cambria"/>
                <w:bCs/>
                <w:sz w:val="20"/>
                <w:szCs w:val="20"/>
                <w:lang w:val="es-ES"/>
              </w:rPr>
              <w:t>22 de marzo de 2012</w:t>
            </w:r>
          </w:p>
        </w:tc>
      </w:tr>
      <w:tr w:rsidR="003239B8" w:rsidRPr="00B2155F"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FC445B6" w14:textId="02F3E5E3" w:rsidR="003239B8" w:rsidRPr="00DC24E3" w:rsidRDefault="007F33CD" w:rsidP="008D2290">
            <w:pPr>
              <w:rPr>
                <w:rFonts w:ascii="Cambria" w:hAnsi="Cambria"/>
                <w:bCs/>
                <w:sz w:val="20"/>
                <w:szCs w:val="20"/>
              </w:rPr>
            </w:pPr>
            <w:r>
              <w:rPr>
                <w:rFonts w:ascii="Cambria" w:hAnsi="Cambria"/>
                <w:bCs/>
                <w:sz w:val="20"/>
                <w:szCs w:val="20"/>
              </w:rPr>
              <w:t>Sí</w:t>
            </w:r>
          </w:p>
        </w:tc>
      </w:tr>
    </w:tbl>
    <w:p w14:paraId="2C34092D" w14:textId="77777777" w:rsidR="003239B8" w:rsidRPr="009B3A38" w:rsidRDefault="00223A29" w:rsidP="003239B8">
      <w:pPr>
        <w:spacing w:before="240" w:after="240"/>
        <w:ind w:firstLine="720"/>
        <w:jc w:val="both"/>
        <w:rPr>
          <w:rFonts w:asciiTheme="majorHAnsi" w:hAnsiTheme="majorHAnsi"/>
          <w:b/>
          <w:sz w:val="20"/>
          <w:szCs w:val="20"/>
          <w:lang w:val="es-ES_tradnl"/>
        </w:rPr>
      </w:pPr>
      <w:r w:rsidRPr="009B3A38">
        <w:rPr>
          <w:rFonts w:asciiTheme="majorHAnsi" w:hAnsiTheme="majorHAnsi"/>
          <w:b/>
          <w:sz w:val="20"/>
          <w:szCs w:val="20"/>
          <w:lang w:val="es-ES_tradnl"/>
        </w:rPr>
        <w:t xml:space="preserve">V. </w:t>
      </w:r>
      <w:r w:rsidRPr="009B3A38">
        <w:rPr>
          <w:rFonts w:asciiTheme="majorHAnsi" w:hAnsiTheme="majorHAnsi"/>
          <w:b/>
          <w:sz w:val="20"/>
          <w:szCs w:val="20"/>
          <w:lang w:val="es-ES_tradnl"/>
        </w:rPr>
        <w:tab/>
      </w:r>
      <w:r w:rsidR="003239B8" w:rsidRPr="009B3A38">
        <w:rPr>
          <w:rFonts w:asciiTheme="majorHAnsi" w:hAnsiTheme="majorHAnsi"/>
          <w:b/>
          <w:sz w:val="20"/>
          <w:szCs w:val="20"/>
          <w:lang w:val="es-ES_tradnl"/>
        </w:rPr>
        <w:t xml:space="preserve">HECHOS ALEGADOS </w:t>
      </w:r>
    </w:p>
    <w:p w14:paraId="6350C150" w14:textId="48F44C9A" w:rsidR="008C5E2D" w:rsidRPr="009B3A38" w:rsidRDefault="0027128D" w:rsidP="002712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w:t>
      </w:r>
      <w:r w:rsidRPr="009B3A38">
        <w:rPr>
          <w:rFonts w:asciiTheme="majorHAnsi" w:hAnsiTheme="majorHAnsi"/>
          <w:sz w:val="20"/>
          <w:szCs w:val="20"/>
          <w:lang w:val="es-ES_tradnl"/>
        </w:rPr>
        <w:tab/>
      </w:r>
      <w:r w:rsidR="00C9403C" w:rsidRPr="009B3A38">
        <w:rPr>
          <w:rFonts w:asciiTheme="majorHAnsi" w:hAnsiTheme="majorHAnsi"/>
          <w:sz w:val="20"/>
          <w:szCs w:val="20"/>
          <w:lang w:val="es-ES_tradnl"/>
        </w:rPr>
        <w:t xml:space="preserve">La </w:t>
      </w:r>
      <w:r w:rsidR="00B93D7F" w:rsidRPr="009B3A38">
        <w:rPr>
          <w:rFonts w:asciiTheme="majorHAnsi" w:hAnsiTheme="majorHAnsi"/>
          <w:sz w:val="20"/>
          <w:szCs w:val="20"/>
          <w:lang w:val="es-ES_tradnl"/>
        </w:rPr>
        <w:t>peticionari</w:t>
      </w:r>
      <w:r w:rsidR="00C9403C" w:rsidRPr="009B3A38">
        <w:rPr>
          <w:rFonts w:asciiTheme="majorHAnsi" w:hAnsiTheme="majorHAnsi"/>
          <w:sz w:val="20"/>
          <w:szCs w:val="20"/>
          <w:lang w:val="es-ES_tradnl"/>
        </w:rPr>
        <w:t xml:space="preserve">a </w:t>
      </w:r>
      <w:r w:rsidR="00A06F96" w:rsidRPr="009B3A38">
        <w:rPr>
          <w:rFonts w:asciiTheme="majorHAnsi" w:hAnsiTheme="majorHAnsi"/>
          <w:sz w:val="20"/>
          <w:szCs w:val="20"/>
          <w:lang w:val="es-ES_tradnl"/>
        </w:rPr>
        <w:t xml:space="preserve">alega la violación del debido proceso </w:t>
      </w:r>
      <w:r w:rsidR="00FE71EE" w:rsidRPr="009B3A38">
        <w:rPr>
          <w:rFonts w:asciiTheme="majorHAnsi" w:hAnsiTheme="majorHAnsi"/>
          <w:sz w:val="20"/>
          <w:szCs w:val="20"/>
          <w:lang w:val="es-ES_tradnl"/>
        </w:rPr>
        <w:t>por la falta de motivación de la decisión</w:t>
      </w:r>
      <w:r w:rsidR="00A06F96" w:rsidRPr="009B3A38">
        <w:rPr>
          <w:rFonts w:asciiTheme="majorHAnsi" w:hAnsiTheme="majorHAnsi"/>
          <w:sz w:val="20"/>
          <w:szCs w:val="20"/>
          <w:lang w:val="es-ES_tradnl"/>
        </w:rPr>
        <w:t xml:space="preserve"> </w:t>
      </w:r>
      <w:r w:rsidR="00FE71EE" w:rsidRPr="009B3A38">
        <w:rPr>
          <w:rFonts w:asciiTheme="majorHAnsi" w:hAnsiTheme="majorHAnsi"/>
          <w:sz w:val="20"/>
          <w:szCs w:val="20"/>
          <w:lang w:val="es-ES_tradnl"/>
        </w:rPr>
        <w:t>d</w:t>
      </w:r>
      <w:r w:rsidR="00C9403C" w:rsidRPr="009B3A38">
        <w:rPr>
          <w:rFonts w:asciiTheme="majorHAnsi" w:hAnsiTheme="majorHAnsi"/>
          <w:sz w:val="20"/>
          <w:szCs w:val="20"/>
          <w:lang w:val="es-ES_tradnl"/>
        </w:rPr>
        <w:t xml:space="preserve">e retiro del Sr. </w:t>
      </w:r>
      <w:r w:rsidR="00C9403C" w:rsidRPr="009B3A38">
        <w:rPr>
          <w:rFonts w:ascii="Cambria" w:hAnsi="Cambria"/>
          <w:bCs/>
          <w:sz w:val="20"/>
          <w:szCs w:val="20"/>
          <w:lang w:val="es-ES_tradnl"/>
        </w:rPr>
        <w:t xml:space="preserve">Fidel Hernando Parra Mesa de la </w:t>
      </w:r>
      <w:r w:rsidR="00167767" w:rsidRPr="009B3A38">
        <w:rPr>
          <w:rFonts w:ascii="Cambria" w:hAnsi="Cambria"/>
          <w:bCs/>
          <w:sz w:val="20"/>
          <w:szCs w:val="20"/>
          <w:lang w:val="es-ES_tradnl"/>
        </w:rPr>
        <w:t>P</w:t>
      </w:r>
      <w:r w:rsidR="00C9403C" w:rsidRPr="009B3A38">
        <w:rPr>
          <w:rFonts w:ascii="Cambria" w:hAnsi="Cambria"/>
          <w:bCs/>
          <w:sz w:val="20"/>
          <w:szCs w:val="20"/>
          <w:lang w:val="es-ES_tradnl"/>
        </w:rPr>
        <w:t xml:space="preserve">olicía </w:t>
      </w:r>
      <w:r w:rsidR="00167767" w:rsidRPr="009B3A38">
        <w:rPr>
          <w:rFonts w:ascii="Cambria" w:hAnsi="Cambria"/>
          <w:bCs/>
          <w:sz w:val="20"/>
          <w:szCs w:val="20"/>
          <w:lang w:val="es-ES_tradnl"/>
        </w:rPr>
        <w:t>N</w:t>
      </w:r>
      <w:r w:rsidR="00C9403C" w:rsidRPr="009B3A38">
        <w:rPr>
          <w:rFonts w:ascii="Cambria" w:hAnsi="Cambria"/>
          <w:bCs/>
          <w:sz w:val="20"/>
          <w:szCs w:val="20"/>
          <w:lang w:val="es-ES_tradnl"/>
        </w:rPr>
        <w:t>acional de Colombia</w:t>
      </w:r>
      <w:r w:rsidR="00A06F96" w:rsidRPr="009B3A38">
        <w:rPr>
          <w:rFonts w:ascii="Cambria" w:hAnsi="Cambria"/>
          <w:bCs/>
          <w:sz w:val="20"/>
          <w:szCs w:val="20"/>
          <w:lang w:val="es-ES_tradnl"/>
        </w:rPr>
        <w:t xml:space="preserve">, </w:t>
      </w:r>
      <w:r w:rsidR="006D0B89" w:rsidRPr="009B3A38">
        <w:rPr>
          <w:rFonts w:ascii="Cambria" w:hAnsi="Cambria"/>
          <w:bCs/>
          <w:sz w:val="20"/>
          <w:szCs w:val="20"/>
          <w:lang w:val="es-ES_tradnl"/>
        </w:rPr>
        <w:t xml:space="preserve">con base </w:t>
      </w:r>
      <w:r w:rsidR="00A06F96" w:rsidRPr="009B3A38">
        <w:rPr>
          <w:rFonts w:ascii="Cambria" w:hAnsi="Cambria"/>
          <w:bCs/>
          <w:sz w:val="20"/>
          <w:szCs w:val="20"/>
          <w:lang w:val="es-ES_tradnl"/>
        </w:rPr>
        <w:t>en la facultad discrecional de la institución</w:t>
      </w:r>
      <w:r w:rsidR="003F5154" w:rsidRPr="009B3A38">
        <w:rPr>
          <w:rFonts w:asciiTheme="majorHAnsi" w:hAnsiTheme="majorHAnsi"/>
          <w:sz w:val="20"/>
          <w:szCs w:val="20"/>
          <w:lang w:val="es-ES_tradnl"/>
        </w:rPr>
        <w:t>.</w:t>
      </w:r>
    </w:p>
    <w:p w14:paraId="38FA3042" w14:textId="05E1B1E0" w:rsidR="00AA3DE4" w:rsidRPr="009B3A38" w:rsidRDefault="003E03D8" w:rsidP="008B41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lastRenderedPageBreak/>
        <w:t>2.</w:t>
      </w:r>
      <w:r w:rsidRPr="009B3A38">
        <w:rPr>
          <w:rFonts w:asciiTheme="majorHAnsi" w:hAnsiTheme="majorHAnsi"/>
          <w:sz w:val="20"/>
          <w:szCs w:val="20"/>
          <w:lang w:val="es-ES_tradnl"/>
        </w:rPr>
        <w:tab/>
      </w:r>
      <w:r w:rsidR="003F0D64" w:rsidRPr="009B3A38">
        <w:rPr>
          <w:rFonts w:asciiTheme="majorHAnsi" w:hAnsiTheme="majorHAnsi"/>
          <w:sz w:val="20"/>
          <w:szCs w:val="20"/>
          <w:lang w:val="es-ES_tradnl"/>
        </w:rPr>
        <w:t>La peticionaria relata que e</w:t>
      </w:r>
      <w:r w:rsidR="00AA3DE4" w:rsidRPr="009B3A38">
        <w:rPr>
          <w:rFonts w:asciiTheme="majorHAnsi" w:hAnsiTheme="majorHAnsi"/>
          <w:sz w:val="20"/>
          <w:szCs w:val="20"/>
          <w:lang w:val="es-ES_tradnl"/>
        </w:rPr>
        <w:t xml:space="preserve">l señor </w:t>
      </w:r>
      <w:r w:rsidR="003F0D64" w:rsidRPr="009B3A38">
        <w:rPr>
          <w:rFonts w:asciiTheme="majorHAnsi" w:hAnsiTheme="majorHAnsi"/>
          <w:sz w:val="20"/>
          <w:szCs w:val="20"/>
          <w:lang w:val="es-ES_tradnl"/>
        </w:rPr>
        <w:t>Fidel Hernando Parra Mesa</w:t>
      </w:r>
      <w:r w:rsidR="00AA3DE4" w:rsidRPr="009B3A38">
        <w:rPr>
          <w:rFonts w:asciiTheme="majorHAnsi" w:hAnsiTheme="majorHAnsi"/>
          <w:sz w:val="20"/>
          <w:szCs w:val="20"/>
          <w:lang w:val="es-ES_tradnl"/>
        </w:rPr>
        <w:t xml:space="preserve"> ingresó a la Escuela de Policía General Santander en junio de 2000, </w:t>
      </w:r>
      <w:r w:rsidR="00726AC6" w:rsidRPr="009B3A38">
        <w:rPr>
          <w:rFonts w:asciiTheme="majorHAnsi" w:hAnsiTheme="majorHAnsi"/>
          <w:sz w:val="20"/>
          <w:szCs w:val="20"/>
          <w:lang w:val="es-ES_tradnl"/>
        </w:rPr>
        <w:t xml:space="preserve">donde se graduó </w:t>
      </w:r>
      <w:r w:rsidR="00AA3DE4" w:rsidRPr="009B3A38">
        <w:rPr>
          <w:rFonts w:asciiTheme="majorHAnsi" w:hAnsiTheme="majorHAnsi"/>
          <w:sz w:val="20"/>
          <w:szCs w:val="20"/>
          <w:lang w:val="es-ES_tradnl"/>
        </w:rPr>
        <w:t xml:space="preserve">de </w:t>
      </w:r>
      <w:r w:rsidR="00726AC6" w:rsidRPr="009B3A38">
        <w:rPr>
          <w:rFonts w:asciiTheme="majorHAnsi" w:hAnsiTheme="majorHAnsi"/>
          <w:sz w:val="20"/>
          <w:szCs w:val="20"/>
          <w:lang w:val="es-ES_tradnl"/>
        </w:rPr>
        <w:t>s</w:t>
      </w:r>
      <w:r w:rsidR="00AA3DE4" w:rsidRPr="009B3A38">
        <w:rPr>
          <w:rFonts w:asciiTheme="majorHAnsi" w:hAnsiTheme="majorHAnsi"/>
          <w:sz w:val="20"/>
          <w:szCs w:val="20"/>
          <w:lang w:val="es-ES_tradnl"/>
        </w:rPr>
        <w:t>ubteniente el 6 de diciembre de 2002. El 4 de abril de 2007</w:t>
      </w:r>
      <w:r w:rsidR="00DD7D71" w:rsidRPr="009B3A38">
        <w:rPr>
          <w:rFonts w:asciiTheme="majorHAnsi" w:hAnsiTheme="majorHAnsi"/>
          <w:sz w:val="20"/>
          <w:szCs w:val="20"/>
          <w:lang w:val="es-ES_tradnl"/>
        </w:rPr>
        <w:t xml:space="preserve"> a</w:t>
      </w:r>
      <w:r w:rsidR="005561BF" w:rsidRPr="009B3A38">
        <w:rPr>
          <w:rFonts w:asciiTheme="majorHAnsi" w:hAnsiTheme="majorHAnsi"/>
          <w:sz w:val="20"/>
          <w:szCs w:val="20"/>
          <w:lang w:val="es-ES_tradnl"/>
        </w:rPr>
        <w:t>prob</w:t>
      </w:r>
      <w:r w:rsidR="00DD7D71" w:rsidRPr="009B3A38">
        <w:rPr>
          <w:rFonts w:asciiTheme="majorHAnsi" w:hAnsiTheme="majorHAnsi"/>
          <w:sz w:val="20"/>
          <w:szCs w:val="20"/>
          <w:lang w:val="es-ES_tradnl"/>
        </w:rPr>
        <w:t xml:space="preserve">ó </w:t>
      </w:r>
      <w:r w:rsidR="005561BF" w:rsidRPr="009B3A38">
        <w:rPr>
          <w:rFonts w:asciiTheme="majorHAnsi" w:hAnsiTheme="majorHAnsi"/>
          <w:sz w:val="20"/>
          <w:szCs w:val="20"/>
          <w:lang w:val="es-ES_tradnl"/>
        </w:rPr>
        <w:t>el curso par</w:t>
      </w:r>
      <w:r w:rsidR="00DD7D71" w:rsidRPr="009B3A38">
        <w:rPr>
          <w:rFonts w:asciiTheme="majorHAnsi" w:hAnsiTheme="majorHAnsi"/>
          <w:sz w:val="20"/>
          <w:szCs w:val="20"/>
          <w:lang w:val="es-ES_tradnl"/>
        </w:rPr>
        <w:t xml:space="preserve">a </w:t>
      </w:r>
      <w:r w:rsidR="005561BF" w:rsidRPr="009B3A38">
        <w:rPr>
          <w:rFonts w:asciiTheme="majorHAnsi" w:hAnsiTheme="majorHAnsi"/>
          <w:sz w:val="20"/>
          <w:szCs w:val="20"/>
          <w:lang w:val="es-ES_tradnl"/>
        </w:rPr>
        <w:t xml:space="preserve">ascender al grado de </w:t>
      </w:r>
      <w:r w:rsidR="00DD7D71" w:rsidRPr="009B3A38">
        <w:rPr>
          <w:rFonts w:asciiTheme="majorHAnsi" w:hAnsiTheme="majorHAnsi"/>
          <w:sz w:val="20"/>
          <w:szCs w:val="20"/>
          <w:lang w:val="es-ES_tradnl"/>
        </w:rPr>
        <w:t>teniente</w:t>
      </w:r>
      <w:r w:rsidR="005561BF" w:rsidRPr="009B3A38">
        <w:rPr>
          <w:rFonts w:asciiTheme="majorHAnsi" w:hAnsiTheme="majorHAnsi"/>
          <w:sz w:val="20"/>
          <w:szCs w:val="20"/>
          <w:lang w:val="es-ES_tradnl"/>
        </w:rPr>
        <w:t xml:space="preserve">. Cuando estaba a la </w:t>
      </w:r>
      <w:r w:rsidR="008B413A" w:rsidRPr="009B3A38">
        <w:rPr>
          <w:rFonts w:asciiTheme="majorHAnsi" w:hAnsiTheme="majorHAnsi"/>
          <w:sz w:val="20"/>
          <w:szCs w:val="20"/>
          <w:lang w:val="es-ES_tradnl"/>
        </w:rPr>
        <w:t xml:space="preserve">espera ser notificado de la resolución </w:t>
      </w:r>
      <w:r w:rsidR="00414A24" w:rsidRPr="009B3A38">
        <w:rPr>
          <w:rFonts w:asciiTheme="majorHAnsi" w:hAnsiTheme="majorHAnsi"/>
          <w:sz w:val="20"/>
          <w:szCs w:val="20"/>
          <w:lang w:val="es-ES_tradnl"/>
        </w:rPr>
        <w:t>de</w:t>
      </w:r>
      <w:r w:rsidR="008B413A" w:rsidRPr="009B3A38">
        <w:rPr>
          <w:rFonts w:asciiTheme="majorHAnsi" w:hAnsiTheme="majorHAnsi"/>
          <w:sz w:val="20"/>
          <w:szCs w:val="20"/>
          <w:lang w:val="es-ES_tradnl"/>
        </w:rPr>
        <w:t xml:space="preserve"> ascenso</w:t>
      </w:r>
      <w:r w:rsidR="005561BF" w:rsidRPr="009B3A38">
        <w:rPr>
          <w:rFonts w:asciiTheme="majorHAnsi" w:hAnsiTheme="majorHAnsi"/>
          <w:sz w:val="20"/>
          <w:szCs w:val="20"/>
          <w:lang w:val="es-ES_tradnl"/>
        </w:rPr>
        <w:t>,</w:t>
      </w:r>
      <w:r w:rsidR="008B413A" w:rsidRPr="009B3A38">
        <w:rPr>
          <w:rFonts w:asciiTheme="majorHAnsi" w:hAnsiTheme="majorHAnsi"/>
          <w:sz w:val="20"/>
          <w:szCs w:val="20"/>
          <w:lang w:val="es-ES_tradnl"/>
        </w:rPr>
        <w:t xml:space="preserve"> </w:t>
      </w:r>
      <w:r w:rsidR="005561BF" w:rsidRPr="009B3A38">
        <w:rPr>
          <w:rFonts w:asciiTheme="majorHAnsi" w:hAnsiTheme="majorHAnsi"/>
          <w:sz w:val="20"/>
          <w:szCs w:val="20"/>
          <w:lang w:val="es-ES_tradnl"/>
        </w:rPr>
        <w:t>fue cesado</w:t>
      </w:r>
      <w:r w:rsidR="00414A24" w:rsidRPr="009B3A38">
        <w:rPr>
          <w:rFonts w:asciiTheme="majorHAnsi" w:hAnsiTheme="majorHAnsi"/>
          <w:sz w:val="20"/>
          <w:szCs w:val="20"/>
          <w:lang w:val="es-ES_tradnl"/>
        </w:rPr>
        <w:t xml:space="preserve"> el 17 de abril de 2007</w:t>
      </w:r>
      <w:r w:rsidR="005561BF" w:rsidRPr="009B3A38">
        <w:rPr>
          <w:rFonts w:asciiTheme="majorHAnsi" w:hAnsiTheme="majorHAnsi"/>
          <w:sz w:val="20"/>
          <w:szCs w:val="20"/>
          <w:lang w:val="es-ES_tradnl"/>
        </w:rPr>
        <w:t xml:space="preserve"> </w:t>
      </w:r>
      <w:r w:rsidR="008B413A" w:rsidRPr="009B3A38">
        <w:rPr>
          <w:rFonts w:asciiTheme="majorHAnsi" w:hAnsiTheme="majorHAnsi"/>
          <w:sz w:val="20"/>
          <w:szCs w:val="20"/>
          <w:lang w:val="es-ES_tradnl"/>
        </w:rPr>
        <w:t>de manera intempestiva</w:t>
      </w:r>
      <w:r w:rsidR="005561BF" w:rsidRPr="009B3A38">
        <w:rPr>
          <w:rFonts w:asciiTheme="majorHAnsi" w:hAnsiTheme="majorHAnsi"/>
          <w:sz w:val="20"/>
          <w:szCs w:val="20"/>
          <w:lang w:val="es-ES_tradnl"/>
        </w:rPr>
        <w:t xml:space="preserve">, bajo la causal de “razones del servicio”, en aplicación de la facultad discrecional de la </w:t>
      </w:r>
      <w:r w:rsidR="00C07935" w:rsidRPr="009B3A38">
        <w:rPr>
          <w:rFonts w:asciiTheme="majorHAnsi" w:hAnsiTheme="majorHAnsi"/>
          <w:sz w:val="20"/>
          <w:szCs w:val="20"/>
          <w:lang w:val="es-ES_tradnl"/>
        </w:rPr>
        <w:t>institución</w:t>
      </w:r>
      <w:r w:rsidR="005561BF" w:rsidRPr="009B3A38">
        <w:rPr>
          <w:rFonts w:asciiTheme="majorHAnsi" w:hAnsiTheme="majorHAnsi"/>
          <w:sz w:val="20"/>
          <w:szCs w:val="20"/>
          <w:lang w:val="es-ES_tradnl"/>
        </w:rPr>
        <w:t>.</w:t>
      </w:r>
      <w:r w:rsidR="008B413A" w:rsidRPr="009B3A38">
        <w:rPr>
          <w:rFonts w:asciiTheme="majorHAnsi" w:hAnsiTheme="majorHAnsi"/>
          <w:sz w:val="20"/>
          <w:szCs w:val="20"/>
          <w:lang w:val="es-ES_tradnl"/>
        </w:rPr>
        <w:t xml:space="preserve"> </w:t>
      </w:r>
      <w:r w:rsidR="005561BF" w:rsidRPr="009B3A38">
        <w:rPr>
          <w:rFonts w:asciiTheme="majorHAnsi" w:hAnsiTheme="majorHAnsi"/>
          <w:sz w:val="20"/>
          <w:szCs w:val="20"/>
          <w:lang w:val="es-ES_tradnl"/>
        </w:rPr>
        <w:t>Días antes, l</w:t>
      </w:r>
      <w:r w:rsidR="008B413A" w:rsidRPr="009B3A38">
        <w:rPr>
          <w:rFonts w:asciiTheme="majorHAnsi" w:hAnsiTheme="majorHAnsi"/>
          <w:sz w:val="20"/>
          <w:szCs w:val="20"/>
          <w:lang w:val="es-ES_tradnl"/>
        </w:rPr>
        <w:t xml:space="preserve">a Junta Asesora del Ministerio de Defensa </w:t>
      </w:r>
      <w:r w:rsidR="00F11B38">
        <w:rPr>
          <w:rFonts w:asciiTheme="majorHAnsi" w:hAnsiTheme="majorHAnsi"/>
          <w:sz w:val="20"/>
          <w:szCs w:val="20"/>
          <w:lang w:val="es-ES_tradnl"/>
        </w:rPr>
        <w:t xml:space="preserve">de </w:t>
      </w:r>
      <w:r w:rsidR="008B413A" w:rsidRPr="009B3A38">
        <w:rPr>
          <w:rFonts w:asciiTheme="majorHAnsi" w:hAnsiTheme="majorHAnsi"/>
          <w:sz w:val="20"/>
          <w:szCs w:val="20"/>
          <w:lang w:val="es-ES_tradnl"/>
        </w:rPr>
        <w:t xml:space="preserve">la Policía Nacional </w:t>
      </w:r>
      <w:r w:rsidR="005561BF" w:rsidRPr="009B3A38">
        <w:rPr>
          <w:rFonts w:asciiTheme="majorHAnsi" w:hAnsiTheme="majorHAnsi"/>
          <w:sz w:val="20"/>
          <w:szCs w:val="20"/>
          <w:lang w:val="es-ES_tradnl"/>
        </w:rPr>
        <w:t xml:space="preserve">había recomendado su retiro del servicio activo de la Policía Nacional </w:t>
      </w:r>
      <w:r w:rsidR="00A1299A" w:rsidRPr="009B3A38">
        <w:rPr>
          <w:rFonts w:asciiTheme="majorHAnsi" w:hAnsiTheme="majorHAnsi"/>
          <w:sz w:val="20"/>
          <w:szCs w:val="20"/>
          <w:lang w:val="es-ES_tradnl"/>
        </w:rPr>
        <w:t>mediante acta</w:t>
      </w:r>
      <w:r w:rsidR="008B413A" w:rsidRPr="009B3A38">
        <w:rPr>
          <w:rFonts w:asciiTheme="majorHAnsi" w:hAnsiTheme="majorHAnsi"/>
          <w:sz w:val="20"/>
          <w:szCs w:val="20"/>
          <w:lang w:val="es-ES_tradnl"/>
        </w:rPr>
        <w:t xml:space="preserve"> No. 002/2007, </w:t>
      </w:r>
      <w:r w:rsidR="005561BF" w:rsidRPr="009B3A38">
        <w:rPr>
          <w:rFonts w:asciiTheme="majorHAnsi" w:hAnsiTheme="majorHAnsi"/>
          <w:sz w:val="20"/>
          <w:szCs w:val="20"/>
          <w:lang w:val="es-ES_tradnl"/>
        </w:rPr>
        <w:t xml:space="preserve">recomendación que </w:t>
      </w:r>
      <w:r w:rsidR="008B413A" w:rsidRPr="009B3A38">
        <w:rPr>
          <w:rFonts w:asciiTheme="majorHAnsi" w:hAnsiTheme="majorHAnsi"/>
          <w:sz w:val="20"/>
          <w:szCs w:val="20"/>
          <w:lang w:val="es-ES_tradnl"/>
        </w:rPr>
        <w:t>fue acogid</w:t>
      </w:r>
      <w:r w:rsidR="005561BF" w:rsidRPr="009B3A38">
        <w:rPr>
          <w:rFonts w:asciiTheme="majorHAnsi" w:hAnsiTheme="majorHAnsi"/>
          <w:sz w:val="20"/>
          <w:szCs w:val="20"/>
          <w:lang w:val="es-ES_tradnl"/>
        </w:rPr>
        <w:t>a</w:t>
      </w:r>
      <w:r w:rsidR="008B413A" w:rsidRPr="009B3A38">
        <w:rPr>
          <w:rFonts w:asciiTheme="majorHAnsi" w:hAnsiTheme="majorHAnsi"/>
          <w:sz w:val="20"/>
          <w:szCs w:val="20"/>
          <w:lang w:val="es-ES_tradnl"/>
        </w:rPr>
        <w:t xml:space="preserve"> y ejecutad</w:t>
      </w:r>
      <w:r w:rsidR="005561BF" w:rsidRPr="009B3A38">
        <w:rPr>
          <w:rFonts w:asciiTheme="majorHAnsi" w:hAnsiTheme="majorHAnsi"/>
          <w:sz w:val="20"/>
          <w:szCs w:val="20"/>
          <w:lang w:val="es-ES_tradnl"/>
        </w:rPr>
        <w:t>a</w:t>
      </w:r>
      <w:r w:rsidR="008B413A" w:rsidRPr="009B3A38">
        <w:rPr>
          <w:rFonts w:asciiTheme="majorHAnsi" w:hAnsiTheme="majorHAnsi"/>
          <w:sz w:val="20"/>
          <w:szCs w:val="20"/>
          <w:lang w:val="es-ES_tradnl"/>
        </w:rPr>
        <w:t xml:space="preserve"> mediante decreto 1652 del 14 de mayo de 2007 </w:t>
      </w:r>
      <w:r w:rsidR="005561BF" w:rsidRPr="009B3A38">
        <w:rPr>
          <w:rFonts w:asciiTheme="majorHAnsi" w:hAnsiTheme="majorHAnsi"/>
          <w:sz w:val="20"/>
          <w:szCs w:val="20"/>
          <w:lang w:val="es-ES_tradnl"/>
        </w:rPr>
        <w:t xml:space="preserve">expedido por el </w:t>
      </w:r>
      <w:r w:rsidR="002D666C" w:rsidRPr="009B3A38">
        <w:rPr>
          <w:rFonts w:asciiTheme="majorHAnsi" w:hAnsiTheme="majorHAnsi"/>
          <w:sz w:val="20"/>
          <w:szCs w:val="20"/>
          <w:lang w:val="es-ES_tradnl"/>
        </w:rPr>
        <w:t>P</w:t>
      </w:r>
      <w:r w:rsidR="005561BF" w:rsidRPr="009B3A38">
        <w:rPr>
          <w:rFonts w:asciiTheme="majorHAnsi" w:hAnsiTheme="majorHAnsi"/>
          <w:sz w:val="20"/>
          <w:szCs w:val="20"/>
          <w:lang w:val="es-ES_tradnl"/>
        </w:rPr>
        <w:t xml:space="preserve">residente de la República y </w:t>
      </w:r>
      <w:r w:rsidR="00414A24" w:rsidRPr="009B3A38">
        <w:rPr>
          <w:rFonts w:asciiTheme="majorHAnsi" w:hAnsiTheme="majorHAnsi"/>
          <w:sz w:val="20"/>
          <w:szCs w:val="20"/>
          <w:lang w:val="es-ES_tradnl"/>
        </w:rPr>
        <w:t>el</w:t>
      </w:r>
      <w:r w:rsidR="005561BF" w:rsidRPr="009B3A38">
        <w:rPr>
          <w:rFonts w:asciiTheme="majorHAnsi" w:hAnsiTheme="majorHAnsi"/>
          <w:sz w:val="20"/>
          <w:szCs w:val="20"/>
          <w:lang w:val="es-ES_tradnl"/>
        </w:rPr>
        <w:t xml:space="preserve"> </w:t>
      </w:r>
      <w:r w:rsidR="00414A24" w:rsidRPr="009B3A38">
        <w:rPr>
          <w:rFonts w:asciiTheme="majorHAnsi" w:hAnsiTheme="majorHAnsi"/>
          <w:sz w:val="20"/>
          <w:szCs w:val="20"/>
          <w:lang w:val="es-ES_tradnl"/>
        </w:rPr>
        <w:t>M</w:t>
      </w:r>
      <w:r w:rsidR="005561BF" w:rsidRPr="009B3A38">
        <w:rPr>
          <w:rFonts w:asciiTheme="majorHAnsi" w:hAnsiTheme="majorHAnsi"/>
          <w:sz w:val="20"/>
          <w:szCs w:val="20"/>
          <w:lang w:val="es-ES_tradnl"/>
        </w:rPr>
        <w:t xml:space="preserve">inistro de </w:t>
      </w:r>
      <w:r w:rsidR="00414A24" w:rsidRPr="009B3A38">
        <w:rPr>
          <w:rFonts w:asciiTheme="majorHAnsi" w:hAnsiTheme="majorHAnsi"/>
          <w:sz w:val="20"/>
          <w:szCs w:val="20"/>
          <w:lang w:val="es-ES_tradnl"/>
        </w:rPr>
        <w:t>D</w:t>
      </w:r>
      <w:r w:rsidR="005561BF" w:rsidRPr="009B3A38">
        <w:rPr>
          <w:rFonts w:asciiTheme="majorHAnsi" w:hAnsiTheme="majorHAnsi"/>
          <w:sz w:val="20"/>
          <w:szCs w:val="20"/>
          <w:lang w:val="es-ES_tradnl"/>
        </w:rPr>
        <w:t>efensa. Este decreto</w:t>
      </w:r>
      <w:r w:rsidR="008B413A" w:rsidRPr="009B3A38">
        <w:rPr>
          <w:rFonts w:asciiTheme="majorHAnsi" w:hAnsiTheme="majorHAnsi"/>
          <w:sz w:val="20"/>
          <w:szCs w:val="20"/>
          <w:lang w:val="es-ES_tradnl"/>
        </w:rPr>
        <w:t xml:space="preserve"> le fue notificado el 18 de mayo de 2007.</w:t>
      </w:r>
    </w:p>
    <w:p w14:paraId="38FBC805" w14:textId="489365EC" w:rsidR="00B147B5" w:rsidRPr="009B3A38" w:rsidRDefault="000565D1" w:rsidP="00DF34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3</w:t>
      </w:r>
      <w:r w:rsidR="005C4BCA" w:rsidRPr="009B3A38">
        <w:rPr>
          <w:rFonts w:asciiTheme="majorHAnsi" w:hAnsiTheme="majorHAnsi"/>
          <w:sz w:val="20"/>
          <w:szCs w:val="20"/>
          <w:lang w:val="es-ES_tradnl"/>
        </w:rPr>
        <w:t>.</w:t>
      </w:r>
      <w:r w:rsidR="005C4BCA" w:rsidRPr="009B3A38">
        <w:rPr>
          <w:rFonts w:asciiTheme="majorHAnsi" w:hAnsiTheme="majorHAnsi"/>
          <w:sz w:val="20"/>
          <w:szCs w:val="20"/>
          <w:lang w:val="es-ES_tradnl"/>
        </w:rPr>
        <w:tab/>
      </w:r>
      <w:r w:rsidR="00D159DE" w:rsidRPr="009B3A38">
        <w:rPr>
          <w:rFonts w:asciiTheme="majorHAnsi" w:hAnsiTheme="majorHAnsi"/>
          <w:sz w:val="20"/>
          <w:szCs w:val="20"/>
          <w:lang w:val="es-ES_tradnl"/>
        </w:rPr>
        <w:t xml:space="preserve">A modo de contexto, la peticionaria explica que la facultad discrecional de retiro a miembros de la </w:t>
      </w:r>
      <w:r w:rsidR="00013564" w:rsidRPr="009B3A38">
        <w:rPr>
          <w:rFonts w:asciiTheme="majorHAnsi" w:hAnsiTheme="majorHAnsi"/>
          <w:sz w:val="20"/>
          <w:szCs w:val="20"/>
          <w:lang w:val="es-ES_tradnl"/>
        </w:rPr>
        <w:t>P</w:t>
      </w:r>
      <w:r w:rsidR="00D159DE" w:rsidRPr="009B3A38">
        <w:rPr>
          <w:rFonts w:asciiTheme="majorHAnsi" w:hAnsiTheme="majorHAnsi"/>
          <w:sz w:val="20"/>
          <w:szCs w:val="20"/>
          <w:lang w:val="es-ES_tradnl"/>
        </w:rPr>
        <w:t xml:space="preserve">olicía </w:t>
      </w:r>
      <w:r w:rsidR="00013564" w:rsidRPr="009B3A38">
        <w:rPr>
          <w:rFonts w:asciiTheme="majorHAnsi" w:hAnsiTheme="majorHAnsi"/>
          <w:sz w:val="20"/>
          <w:szCs w:val="20"/>
          <w:lang w:val="es-ES_tradnl"/>
        </w:rPr>
        <w:t>N</w:t>
      </w:r>
      <w:r w:rsidR="00D159DE" w:rsidRPr="009B3A38">
        <w:rPr>
          <w:rFonts w:asciiTheme="majorHAnsi" w:hAnsiTheme="majorHAnsi"/>
          <w:sz w:val="20"/>
          <w:szCs w:val="20"/>
          <w:lang w:val="es-ES_tradnl"/>
        </w:rPr>
        <w:t>acional de Colombia fue creada en 1992 a raíz de una grave crisis instituci</w:t>
      </w:r>
      <w:r w:rsidR="00DF3467" w:rsidRPr="009B3A38">
        <w:rPr>
          <w:rFonts w:asciiTheme="majorHAnsi" w:hAnsiTheme="majorHAnsi"/>
          <w:sz w:val="20"/>
          <w:szCs w:val="20"/>
          <w:lang w:val="es-ES_tradnl"/>
        </w:rPr>
        <w:t>onal</w:t>
      </w:r>
      <w:r w:rsidR="00D159DE" w:rsidRPr="009B3A38">
        <w:rPr>
          <w:rFonts w:asciiTheme="majorHAnsi" w:hAnsiTheme="majorHAnsi"/>
          <w:sz w:val="20"/>
          <w:szCs w:val="20"/>
          <w:lang w:val="es-ES_tradnl"/>
        </w:rPr>
        <w:t xml:space="preserve"> debido a altos índices de corrupción</w:t>
      </w:r>
      <w:r w:rsidR="00E4567A" w:rsidRPr="009B3A38">
        <w:rPr>
          <w:rFonts w:asciiTheme="majorHAnsi" w:hAnsiTheme="majorHAnsi"/>
          <w:sz w:val="20"/>
          <w:szCs w:val="20"/>
          <w:lang w:val="es-ES_tradnl"/>
        </w:rPr>
        <w:t>.</w:t>
      </w:r>
      <w:r w:rsidR="00D159DE" w:rsidRPr="009B3A38">
        <w:rPr>
          <w:rFonts w:asciiTheme="majorHAnsi" w:hAnsiTheme="majorHAnsi"/>
          <w:sz w:val="20"/>
          <w:szCs w:val="20"/>
          <w:lang w:val="es-ES_tradnl"/>
        </w:rPr>
        <w:t xml:space="preserve"> </w:t>
      </w:r>
      <w:r w:rsidR="00E4567A" w:rsidRPr="009B3A38">
        <w:rPr>
          <w:rFonts w:asciiTheme="majorHAnsi" w:hAnsiTheme="majorHAnsi"/>
          <w:sz w:val="20"/>
          <w:szCs w:val="20"/>
          <w:lang w:val="es-ES_tradnl"/>
        </w:rPr>
        <w:t>P</w:t>
      </w:r>
      <w:r w:rsidR="00D159DE" w:rsidRPr="009B3A38">
        <w:rPr>
          <w:rFonts w:asciiTheme="majorHAnsi" w:hAnsiTheme="majorHAnsi"/>
          <w:sz w:val="20"/>
          <w:szCs w:val="20"/>
          <w:lang w:val="es-ES_tradnl"/>
        </w:rPr>
        <w:t xml:space="preserve">or </w:t>
      </w:r>
      <w:r w:rsidR="00E4567A" w:rsidRPr="009B3A38">
        <w:rPr>
          <w:rFonts w:asciiTheme="majorHAnsi" w:hAnsiTheme="majorHAnsi"/>
          <w:sz w:val="20"/>
          <w:szCs w:val="20"/>
          <w:lang w:val="es-ES_tradnl"/>
        </w:rPr>
        <w:t>el</w:t>
      </w:r>
      <w:r w:rsidR="00D159DE" w:rsidRPr="009B3A38">
        <w:rPr>
          <w:rFonts w:asciiTheme="majorHAnsi" w:hAnsiTheme="majorHAnsi"/>
          <w:sz w:val="20"/>
          <w:szCs w:val="20"/>
          <w:lang w:val="es-ES_tradnl"/>
        </w:rPr>
        <w:t>lo</w:t>
      </w:r>
      <w:r w:rsidR="00E4567A" w:rsidRPr="009B3A38">
        <w:rPr>
          <w:rFonts w:asciiTheme="majorHAnsi" w:hAnsiTheme="majorHAnsi"/>
          <w:sz w:val="20"/>
          <w:szCs w:val="20"/>
          <w:lang w:val="es-ES_tradnl"/>
        </w:rPr>
        <w:t>,</w:t>
      </w:r>
      <w:r w:rsidR="00D159DE" w:rsidRPr="009B3A38">
        <w:rPr>
          <w:rFonts w:asciiTheme="majorHAnsi" w:hAnsiTheme="majorHAnsi"/>
          <w:sz w:val="20"/>
          <w:szCs w:val="20"/>
          <w:lang w:val="es-ES_tradnl"/>
        </w:rPr>
        <w:t xml:space="preserve"> </w:t>
      </w:r>
      <w:r w:rsidR="00E4567A" w:rsidRPr="009B3A38">
        <w:rPr>
          <w:rFonts w:asciiTheme="majorHAnsi" w:hAnsiTheme="majorHAnsi"/>
          <w:sz w:val="20"/>
          <w:szCs w:val="20"/>
          <w:lang w:val="es-ES_tradnl"/>
        </w:rPr>
        <w:t xml:space="preserve">mediante Decreto 2010 de 1992, </w:t>
      </w:r>
      <w:r w:rsidR="00D159DE" w:rsidRPr="009B3A38">
        <w:rPr>
          <w:rFonts w:asciiTheme="majorHAnsi" w:hAnsiTheme="majorHAnsi"/>
          <w:sz w:val="20"/>
          <w:szCs w:val="20"/>
          <w:lang w:val="es-ES_tradnl"/>
        </w:rPr>
        <w:t xml:space="preserve">el gobierno dotó a la </w:t>
      </w:r>
      <w:r w:rsidR="00C26AC2" w:rsidRPr="009B3A38">
        <w:rPr>
          <w:rFonts w:asciiTheme="majorHAnsi" w:hAnsiTheme="majorHAnsi"/>
          <w:sz w:val="20"/>
          <w:szCs w:val="20"/>
          <w:lang w:val="es-ES_tradnl"/>
        </w:rPr>
        <w:t>D</w:t>
      </w:r>
      <w:r w:rsidR="00D159DE" w:rsidRPr="009B3A38">
        <w:rPr>
          <w:rFonts w:asciiTheme="majorHAnsi" w:hAnsiTheme="majorHAnsi"/>
          <w:sz w:val="20"/>
          <w:szCs w:val="20"/>
          <w:lang w:val="es-ES_tradnl"/>
        </w:rPr>
        <w:t xml:space="preserve">irección </w:t>
      </w:r>
      <w:r w:rsidR="00C26AC2" w:rsidRPr="009B3A38">
        <w:rPr>
          <w:rFonts w:asciiTheme="majorHAnsi" w:hAnsiTheme="majorHAnsi"/>
          <w:sz w:val="20"/>
          <w:szCs w:val="20"/>
          <w:lang w:val="es-ES_tradnl"/>
        </w:rPr>
        <w:t>G</w:t>
      </w:r>
      <w:r w:rsidR="00D159DE" w:rsidRPr="009B3A38">
        <w:rPr>
          <w:rFonts w:asciiTheme="majorHAnsi" w:hAnsiTheme="majorHAnsi"/>
          <w:sz w:val="20"/>
          <w:szCs w:val="20"/>
          <w:lang w:val="es-ES_tradnl"/>
        </w:rPr>
        <w:t xml:space="preserve">eneral de la </w:t>
      </w:r>
      <w:r w:rsidR="00C26AC2" w:rsidRPr="009B3A38">
        <w:rPr>
          <w:rFonts w:asciiTheme="majorHAnsi" w:hAnsiTheme="majorHAnsi"/>
          <w:sz w:val="20"/>
          <w:szCs w:val="20"/>
          <w:lang w:val="es-ES_tradnl"/>
        </w:rPr>
        <w:t>P</w:t>
      </w:r>
      <w:r w:rsidR="004F5DC7" w:rsidRPr="009B3A38">
        <w:rPr>
          <w:rFonts w:asciiTheme="majorHAnsi" w:hAnsiTheme="majorHAnsi"/>
          <w:sz w:val="20"/>
          <w:szCs w:val="20"/>
          <w:lang w:val="es-ES_tradnl"/>
        </w:rPr>
        <w:t>olicía</w:t>
      </w:r>
      <w:r w:rsidR="00D159DE" w:rsidRPr="009B3A38">
        <w:rPr>
          <w:rFonts w:asciiTheme="majorHAnsi" w:hAnsiTheme="majorHAnsi"/>
          <w:sz w:val="20"/>
          <w:szCs w:val="20"/>
          <w:lang w:val="es-ES_tradnl"/>
        </w:rPr>
        <w:t xml:space="preserve"> </w:t>
      </w:r>
      <w:r w:rsidR="00C26AC2" w:rsidRPr="009B3A38">
        <w:rPr>
          <w:rFonts w:asciiTheme="majorHAnsi" w:hAnsiTheme="majorHAnsi"/>
          <w:sz w:val="20"/>
          <w:szCs w:val="20"/>
          <w:lang w:val="es-ES_tradnl"/>
        </w:rPr>
        <w:t xml:space="preserve">de </w:t>
      </w:r>
      <w:r w:rsidR="00D159DE" w:rsidRPr="009B3A38">
        <w:rPr>
          <w:rFonts w:asciiTheme="majorHAnsi" w:hAnsiTheme="majorHAnsi"/>
          <w:sz w:val="20"/>
          <w:szCs w:val="20"/>
          <w:lang w:val="es-ES_tradnl"/>
        </w:rPr>
        <w:t xml:space="preserve">la facultad discrecional de retirar agentes por </w:t>
      </w:r>
      <w:r w:rsidR="00DD6B0A" w:rsidRPr="009B3A38">
        <w:rPr>
          <w:rFonts w:asciiTheme="majorHAnsi" w:hAnsiTheme="majorHAnsi"/>
          <w:sz w:val="20"/>
          <w:szCs w:val="20"/>
          <w:lang w:val="es-ES_tradnl"/>
        </w:rPr>
        <w:t>“</w:t>
      </w:r>
      <w:r w:rsidR="00D159DE" w:rsidRPr="009B3A38">
        <w:rPr>
          <w:rFonts w:asciiTheme="majorHAnsi" w:hAnsiTheme="majorHAnsi"/>
          <w:sz w:val="20"/>
          <w:szCs w:val="20"/>
          <w:lang w:val="es-ES_tradnl"/>
        </w:rPr>
        <w:t>razones del servicio</w:t>
      </w:r>
      <w:r w:rsidR="00DD6B0A" w:rsidRPr="009B3A38">
        <w:rPr>
          <w:rFonts w:asciiTheme="majorHAnsi" w:hAnsiTheme="majorHAnsi"/>
          <w:sz w:val="20"/>
          <w:szCs w:val="20"/>
          <w:lang w:val="es-ES_tradnl"/>
        </w:rPr>
        <w:t>”</w:t>
      </w:r>
      <w:r w:rsidR="00D159DE" w:rsidRPr="009B3A38">
        <w:rPr>
          <w:rFonts w:asciiTheme="majorHAnsi" w:hAnsiTheme="majorHAnsi"/>
          <w:sz w:val="20"/>
          <w:szCs w:val="20"/>
          <w:lang w:val="es-ES_tradnl"/>
        </w:rPr>
        <w:t xml:space="preserve"> </w:t>
      </w:r>
      <w:r w:rsidR="00A865CF" w:rsidRPr="009B3A38">
        <w:rPr>
          <w:rFonts w:asciiTheme="majorHAnsi" w:hAnsiTheme="majorHAnsi"/>
          <w:sz w:val="20"/>
          <w:szCs w:val="20"/>
          <w:lang w:val="es-ES_tradnl"/>
        </w:rPr>
        <w:t xml:space="preserve">con </w:t>
      </w:r>
      <w:r w:rsidR="00D159DE" w:rsidRPr="009B3A38">
        <w:rPr>
          <w:rFonts w:asciiTheme="majorHAnsi" w:hAnsiTheme="majorHAnsi"/>
          <w:sz w:val="20"/>
          <w:szCs w:val="20"/>
          <w:lang w:val="es-ES_tradnl"/>
        </w:rPr>
        <w:t xml:space="preserve">el concepto previo del Comité de evaluación de oficiales subalternos. </w:t>
      </w:r>
      <w:r w:rsidR="00B147B5" w:rsidRPr="009B3A38">
        <w:rPr>
          <w:rFonts w:asciiTheme="majorHAnsi" w:hAnsiTheme="majorHAnsi"/>
          <w:sz w:val="20"/>
          <w:szCs w:val="20"/>
          <w:lang w:val="es-ES_tradnl"/>
        </w:rPr>
        <w:t xml:space="preserve">Sin embargo, la parte peticionaria manifiesta que dicha facultad fue regulada por la Corte Constitucional </w:t>
      </w:r>
      <w:r w:rsidR="00017C2B" w:rsidRPr="009B3A38">
        <w:rPr>
          <w:rFonts w:asciiTheme="majorHAnsi" w:hAnsiTheme="majorHAnsi"/>
          <w:sz w:val="20"/>
          <w:szCs w:val="20"/>
          <w:lang w:val="es-ES_tradnl"/>
        </w:rPr>
        <w:t xml:space="preserve">en sentencias que pretendían </w:t>
      </w:r>
      <w:r w:rsidR="00B147B5" w:rsidRPr="009B3A38">
        <w:rPr>
          <w:rFonts w:asciiTheme="majorHAnsi" w:hAnsiTheme="majorHAnsi"/>
          <w:sz w:val="20"/>
          <w:szCs w:val="20"/>
          <w:lang w:val="es-ES_tradnl"/>
        </w:rPr>
        <w:t>prevenir arbitrariedades en el cese de agentes de policía. Cita a modo de ejemplo la</w:t>
      </w:r>
      <w:r w:rsidR="00C627D0" w:rsidRPr="009B3A38">
        <w:rPr>
          <w:rFonts w:asciiTheme="majorHAnsi" w:hAnsiTheme="majorHAnsi"/>
          <w:sz w:val="20"/>
          <w:szCs w:val="20"/>
          <w:lang w:val="es-ES_tradnl"/>
        </w:rPr>
        <w:t>s</w:t>
      </w:r>
      <w:r w:rsidR="00B147B5" w:rsidRPr="009B3A38">
        <w:rPr>
          <w:rFonts w:asciiTheme="majorHAnsi" w:hAnsiTheme="majorHAnsi"/>
          <w:sz w:val="20"/>
          <w:szCs w:val="20"/>
          <w:lang w:val="es-ES_tradnl"/>
        </w:rPr>
        <w:t xml:space="preserve"> sentencias de constitucionalidad C-175 de 1993 y C-525 de 1995, entre otras, por las que la Corte Constitucional aclaró que </w:t>
      </w:r>
      <w:r w:rsidR="003B6BD5" w:rsidRPr="009B3A38">
        <w:rPr>
          <w:rFonts w:asciiTheme="majorHAnsi" w:hAnsiTheme="majorHAnsi"/>
          <w:sz w:val="20"/>
          <w:szCs w:val="20"/>
          <w:lang w:val="es-ES_tradnl"/>
        </w:rPr>
        <w:t xml:space="preserve">la facultad discrecional debe obedecer a una finalidad legítima, </w:t>
      </w:r>
      <w:r w:rsidR="00A30A11" w:rsidRPr="009B3A38">
        <w:rPr>
          <w:rFonts w:asciiTheme="majorHAnsi" w:hAnsiTheme="majorHAnsi"/>
          <w:sz w:val="20"/>
          <w:szCs w:val="20"/>
          <w:lang w:val="es-ES_tradnl"/>
        </w:rPr>
        <w:t>debe contener un “</w:t>
      </w:r>
      <w:r w:rsidR="00A30A11" w:rsidRPr="009B3A38">
        <w:rPr>
          <w:rFonts w:asciiTheme="majorHAnsi" w:hAnsiTheme="majorHAnsi"/>
          <w:i/>
          <w:iCs/>
          <w:sz w:val="20"/>
          <w:szCs w:val="20"/>
          <w:lang w:val="es-ES_tradnl"/>
        </w:rPr>
        <w:t>mínimo de motivación</w:t>
      </w:r>
      <w:r w:rsidR="00A30A11" w:rsidRPr="009B3A38">
        <w:rPr>
          <w:rFonts w:asciiTheme="majorHAnsi" w:hAnsiTheme="majorHAnsi"/>
          <w:sz w:val="20"/>
          <w:szCs w:val="20"/>
          <w:lang w:val="es-ES_tradnl"/>
        </w:rPr>
        <w:t xml:space="preserve">” </w:t>
      </w:r>
      <w:r w:rsidR="003B6BD5" w:rsidRPr="009B3A38">
        <w:rPr>
          <w:rFonts w:asciiTheme="majorHAnsi" w:hAnsiTheme="majorHAnsi"/>
          <w:sz w:val="20"/>
          <w:szCs w:val="20"/>
          <w:lang w:val="es-ES_tradnl"/>
        </w:rPr>
        <w:t xml:space="preserve">y debe regirse por los principios de </w:t>
      </w:r>
      <w:r w:rsidR="00FE4D46" w:rsidRPr="009B3A38">
        <w:rPr>
          <w:rFonts w:asciiTheme="majorHAnsi" w:hAnsiTheme="majorHAnsi"/>
          <w:sz w:val="20"/>
          <w:szCs w:val="20"/>
          <w:lang w:val="es-ES_tradnl"/>
        </w:rPr>
        <w:t>proporcionalidad</w:t>
      </w:r>
      <w:r w:rsidR="003B6BD5" w:rsidRPr="009B3A38">
        <w:rPr>
          <w:rFonts w:asciiTheme="majorHAnsi" w:hAnsiTheme="majorHAnsi"/>
          <w:sz w:val="20"/>
          <w:szCs w:val="20"/>
          <w:lang w:val="es-ES_tradnl"/>
        </w:rPr>
        <w:t xml:space="preserve"> y ra</w:t>
      </w:r>
      <w:r w:rsidR="00FE4D46" w:rsidRPr="009B3A38">
        <w:rPr>
          <w:rFonts w:asciiTheme="majorHAnsi" w:hAnsiTheme="majorHAnsi"/>
          <w:sz w:val="20"/>
          <w:szCs w:val="20"/>
          <w:lang w:val="es-ES_tradnl"/>
        </w:rPr>
        <w:t>z</w:t>
      </w:r>
      <w:r w:rsidR="003B6BD5" w:rsidRPr="009B3A38">
        <w:rPr>
          <w:rFonts w:asciiTheme="majorHAnsi" w:hAnsiTheme="majorHAnsi"/>
          <w:sz w:val="20"/>
          <w:szCs w:val="20"/>
          <w:lang w:val="es-ES_tradnl"/>
        </w:rPr>
        <w:t>ona</w:t>
      </w:r>
      <w:r w:rsidR="00FE4D46" w:rsidRPr="009B3A38">
        <w:rPr>
          <w:rFonts w:asciiTheme="majorHAnsi" w:hAnsiTheme="majorHAnsi"/>
          <w:sz w:val="20"/>
          <w:szCs w:val="20"/>
          <w:lang w:val="es-ES_tradnl"/>
        </w:rPr>
        <w:t>bi</w:t>
      </w:r>
      <w:r w:rsidR="003B6BD5" w:rsidRPr="009B3A38">
        <w:rPr>
          <w:rFonts w:asciiTheme="majorHAnsi" w:hAnsiTheme="majorHAnsi"/>
          <w:sz w:val="20"/>
          <w:szCs w:val="20"/>
          <w:lang w:val="es-ES_tradnl"/>
        </w:rPr>
        <w:t>lidad.</w:t>
      </w:r>
      <w:r w:rsidR="00C627D0" w:rsidRPr="009B3A38">
        <w:rPr>
          <w:rFonts w:asciiTheme="majorHAnsi" w:hAnsiTheme="majorHAnsi"/>
          <w:sz w:val="20"/>
          <w:szCs w:val="20"/>
          <w:lang w:val="es-ES_tradnl"/>
        </w:rPr>
        <w:t xml:space="preserve"> En particular, la peticionaria cita apartes de la jurisprudencia constitucional en los que se establece que el retiro discrecional del servicio debe fundamentarse en las siguientes razones: “</w:t>
      </w:r>
      <w:r w:rsidR="00C627D0" w:rsidRPr="009B3A38">
        <w:rPr>
          <w:rFonts w:asciiTheme="majorHAnsi" w:hAnsiTheme="majorHAnsi"/>
          <w:i/>
          <w:iCs/>
          <w:sz w:val="20"/>
          <w:szCs w:val="20"/>
          <w:lang w:val="es-ES_tradnl"/>
        </w:rPr>
        <w:t>el deficiente desempeño del agente, el incumplimiento de sus funciones, la observancia de conductas reprochables y en general la prestación de un servicio deficiente e irregular</w:t>
      </w:r>
      <w:r w:rsidR="00C627D0" w:rsidRPr="009B3A38">
        <w:rPr>
          <w:rFonts w:asciiTheme="majorHAnsi" w:hAnsiTheme="majorHAnsi"/>
          <w:sz w:val="20"/>
          <w:szCs w:val="20"/>
          <w:lang w:val="es-ES_tradnl"/>
        </w:rPr>
        <w:t>”.</w:t>
      </w:r>
      <w:r w:rsidR="00DF3467" w:rsidRPr="009B3A38">
        <w:rPr>
          <w:rFonts w:asciiTheme="majorHAnsi" w:hAnsiTheme="majorHAnsi"/>
          <w:sz w:val="20"/>
          <w:szCs w:val="20"/>
          <w:lang w:val="es-ES_tradnl"/>
        </w:rPr>
        <w:t xml:space="preserve"> Actualmente, l</w:t>
      </w:r>
      <w:r w:rsidR="00B147B5" w:rsidRPr="009B3A38">
        <w:rPr>
          <w:rFonts w:asciiTheme="majorHAnsi" w:hAnsiTheme="majorHAnsi"/>
          <w:sz w:val="20"/>
          <w:szCs w:val="20"/>
          <w:lang w:val="es-ES_tradnl"/>
        </w:rPr>
        <w:t xml:space="preserve">os artículos 1 y 4 de la Ley 857 de 2003 </w:t>
      </w:r>
      <w:r w:rsidR="00DF3467" w:rsidRPr="009B3A38">
        <w:rPr>
          <w:rFonts w:asciiTheme="majorHAnsi" w:hAnsiTheme="majorHAnsi"/>
          <w:sz w:val="20"/>
          <w:szCs w:val="20"/>
          <w:lang w:val="es-ES_tradnl"/>
        </w:rPr>
        <w:t xml:space="preserve">prevén </w:t>
      </w:r>
      <w:r w:rsidR="00B147B5" w:rsidRPr="009B3A38">
        <w:rPr>
          <w:rFonts w:asciiTheme="majorHAnsi" w:hAnsiTheme="majorHAnsi"/>
          <w:sz w:val="20"/>
          <w:szCs w:val="20"/>
          <w:lang w:val="es-ES_tradnl"/>
        </w:rPr>
        <w:t>la facultad discrecional de retir</w:t>
      </w:r>
      <w:r w:rsidR="00DF3467" w:rsidRPr="009B3A38">
        <w:rPr>
          <w:rFonts w:asciiTheme="majorHAnsi" w:hAnsiTheme="majorHAnsi"/>
          <w:sz w:val="20"/>
          <w:szCs w:val="20"/>
          <w:lang w:val="es-ES_tradnl"/>
        </w:rPr>
        <w:t>o</w:t>
      </w:r>
      <w:r w:rsidR="00B147B5" w:rsidRPr="009B3A38">
        <w:rPr>
          <w:rFonts w:asciiTheme="majorHAnsi" w:hAnsiTheme="majorHAnsi"/>
          <w:sz w:val="20"/>
          <w:szCs w:val="20"/>
          <w:lang w:val="es-ES_tradnl"/>
        </w:rPr>
        <w:t xml:space="preserve"> del servicio a miembros activos</w:t>
      </w:r>
      <w:r w:rsidR="009522F9" w:rsidRPr="009B3A38">
        <w:rPr>
          <w:rFonts w:asciiTheme="majorHAnsi" w:hAnsiTheme="majorHAnsi"/>
          <w:sz w:val="20"/>
          <w:szCs w:val="20"/>
          <w:lang w:val="es-ES_tradnl"/>
        </w:rPr>
        <w:t>,</w:t>
      </w:r>
      <w:r w:rsidR="00B147B5" w:rsidRPr="009B3A38">
        <w:rPr>
          <w:rFonts w:asciiTheme="majorHAnsi" w:hAnsiTheme="majorHAnsi"/>
          <w:sz w:val="20"/>
          <w:szCs w:val="20"/>
          <w:lang w:val="es-ES_tradnl"/>
        </w:rPr>
        <w:t xml:space="preserve"> </w:t>
      </w:r>
      <w:r w:rsidR="009522F9" w:rsidRPr="009B3A38">
        <w:rPr>
          <w:rFonts w:asciiTheme="majorHAnsi" w:hAnsiTheme="majorHAnsi"/>
          <w:sz w:val="20"/>
          <w:szCs w:val="20"/>
          <w:lang w:val="es-ES_tradnl"/>
        </w:rPr>
        <w:t xml:space="preserve">y la delegan a la Junta de Evaluación y Clasificación para Suboficiales, a los tenientes coronel, a los comandantes de policía y a los directores de las escuelas de formación </w:t>
      </w:r>
      <w:r w:rsidR="00842163" w:rsidRPr="009B3A38">
        <w:rPr>
          <w:rFonts w:asciiTheme="majorHAnsi" w:hAnsiTheme="majorHAnsi"/>
          <w:sz w:val="20"/>
          <w:szCs w:val="20"/>
          <w:lang w:val="es-ES_tradnl"/>
        </w:rPr>
        <w:t xml:space="preserve">respecto de </w:t>
      </w:r>
      <w:r w:rsidR="009522F9" w:rsidRPr="009B3A38">
        <w:rPr>
          <w:rFonts w:asciiTheme="majorHAnsi" w:hAnsiTheme="majorHAnsi"/>
          <w:sz w:val="20"/>
          <w:szCs w:val="20"/>
          <w:lang w:val="es-ES_tradnl"/>
        </w:rPr>
        <w:t>agentes bajo su mando.</w:t>
      </w:r>
    </w:p>
    <w:p w14:paraId="54CE484B" w14:textId="1CCCAD60" w:rsidR="00A1299A" w:rsidRPr="009B3A38" w:rsidRDefault="0014276A" w:rsidP="00095C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4.</w:t>
      </w:r>
      <w:r w:rsidRPr="009B3A38">
        <w:rPr>
          <w:rFonts w:asciiTheme="majorHAnsi" w:hAnsiTheme="majorHAnsi"/>
          <w:sz w:val="20"/>
          <w:szCs w:val="20"/>
          <w:lang w:val="es-ES_tradnl"/>
        </w:rPr>
        <w:tab/>
      </w:r>
      <w:r w:rsidR="00CA0DAD" w:rsidRPr="009B3A38">
        <w:rPr>
          <w:rFonts w:asciiTheme="majorHAnsi" w:hAnsiTheme="majorHAnsi"/>
          <w:sz w:val="20"/>
          <w:szCs w:val="20"/>
          <w:lang w:val="es-ES_tradnl"/>
        </w:rPr>
        <w:t xml:space="preserve">La peticionaria refiere que el Sr. </w:t>
      </w:r>
      <w:r w:rsidR="000F2ADC" w:rsidRPr="009B3A38">
        <w:rPr>
          <w:rFonts w:asciiTheme="majorHAnsi" w:hAnsiTheme="majorHAnsi"/>
          <w:sz w:val="20"/>
          <w:szCs w:val="20"/>
          <w:lang w:val="es-ES_tradnl"/>
        </w:rPr>
        <w:t>Parra Mesa i</w:t>
      </w:r>
      <w:r w:rsidR="006E5451" w:rsidRPr="009B3A38">
        <w:rPr>
          <w:rFonts w:asciiTheme="majorHAnsi" w:hAnsiTheme="majorHAnsi"/>
          <w:sz w:val="20"/>
          <w:szCs w:val="20"/>
          <w:lang w:val="es-ES_tradnl"/>
        </w:rPr>
        <w:t>nterpuso una demanda de nulidad y restablecimiento de</w:t>
      </w:r>
      <w:r w:rsidR="004814F8" w:rsidRPr="009B3A38">
        <w:rPr>
          <w:rFonts w:asciiTheme="majorHAnsi" w:hAnsiTheme="majorHAnsi"/>
          <w:sz w:val="20"/>
          <w:szCs w:val="20"/>
          <w:lang w:val="es-ES_tradnl"/>
        </w:rPr>
        <w:t>l</w:t>
      </w:r>
      <w:r w:rsidR="006E5451" w:rsidRPr="009B3A38">
        <w:rPr>
          <w:rFonts w:asciiTheme="majorHAnsi" w:hAnsiTheme="majorHAnsi"/>
          <w:sz w:val="20"/>
          <w:szCs w:val="20"/>
          <w:lang w:val="es-ES_tradnl"/>
        </w:rPr>
        <w:t xml:space="preserve"> derecho</w:t>
      </w:r>
      <w:r w:rsidR="000F2ADC" w:rsidRPr="009B3A38">
        <w:rPr>
          <w:rFonts w:asciiTheme="majorHAnsi" w:hAnsiTheme="majorHAnsi"/>
          <w:sz w:val="20"/>
          <w:szCs w:val="20"/>
          <w:lang w:val="es-ES_tradnl"/>
        </w:rPr>
        <w:t xml:space="preserve"> contra el acto </w:t>
      </w:r>
      <w:r w:rsidR="00542AF8" w:rsidRPr="009B3A38">
        <w:rPr>
          <w:rFonts w:asciiTheme="majorHAnsi" w:hAnsiTheme="majorHAnsi"/>
          <w:sz w:val="20"/>
          <w:szCs w:val="20"/>
          <w:lang w:val="es-ES_tradnl"/>
        </w:rPr>
        <w:t xml:space="preserve">administrativo </w:t>
      </w:r>
      <w:r w:rsidR="000F2ADC" w:rsidRPr="009B3A38">
        <w:rPr>
          <w:rFonts w:asciiTheme="majorHAnsi" w:hAnsiTheme="majorHAnsi"/>
          <w:sz w:val="20"/>
          <w:szCs w:val="20"/>
          <w:lang w:val="es-ES_tradnl"/>
        </w:rPr>
        <w:t xml:space="preserve">por el cual fue desvinculado, al considerar que no se había respetado el estándar de mínima motivación </w:t>
      </w:r>
      <w:r w:rsidR="00CB624D" w:rsidRPr="009B3A38">
        <w:rPr>
          <w:rFonts w:asciiTheme="majorHAnsi" w:hAnsiTheme="majorHAnsi"/>
          <w:sz w:val="20"/>
          <w:szCs w:val="20"/>
          <w:lang w:val="es-ES_tradnl"/>
        </w:rPr>
        <w:t xml:space="preserve">en </w:t>
      </w:r>
      <w:r w:rsidR="000F2ADC" w:rsidRPr="009B3A38">
        <w:rPr>
          <w:rFonts w:asciiTheme="majorHAnsi" w:hAnsiTheme="majorHAnsi"/>
          <w:sz w:val="20"/>
          <w:szCs w:val="20"/>
          <w:lang w:val="es-ES_tradnl"/>
        </w:rPr>
        <w:t>su retiro</w:t>
      </w:r>
      <w:r w:rsidR="006E5451" w:rsidRPr="009B3A38">
        <w:rPr>
          <w:rFonts w:asciiTheme="majorHAnsi" w:hAnsiTheme="majorHAnsi"/>
          <w:sz w:val="20"/>
          <w:szCs w:val="20"/>
          <w:lang w:val="es-ES_tradnl"/>
        </w:rPr>
        <w:t>.</w:t>
      </w:r>
      <w:r w:rsidR="00080256" w:rsidRPr="009B3A38">
        <w:rPr>
          <w:rFonts w:asciiTheme="majorHAnsi" w:hAnsiTheme="majorHAnsi"/>
          <w:sz w:val="20"/>
          <w:szCs w:val="20"/>
          <w:lang w:val="es-ES_tradnl"/>
        </w:rPr>
        <w:t xml:space="preserve"> </w:t>
      </w:r>
      <w:r w:rsidR="00A74D1D" w:rsidRPr="009B3A38">
        <w:rPr>
          <w:rFonts w:asciiTheme="majorHAnsi" w:hAnsiTheme="majorHAnsi"/>
          <w:sz w:val="20"/>
          <w:szCs w:val="20"/>
          <w:lang w:val="es-ES_tradnl"/>
        </w:rPr>
        <w:t>El 30 de junio de 2010</w:t>
      </w:r>
      <w:r w:rsidR="00E60193" w:rsidRPr="009B3A38">
        <w:rPr>
          <w:rFonts w:asciiTheme="majorHAnsi" w:hAnsiTheme="majorHAnsi"/>
          <w:sz w:val="20"/>
          <w:szCs w:val="20"/>
          <w:lang w:val="es-ES_tradnl"/>
        </w:rPr>
        <w:t xml:space="preserve"> el</w:t>
      </w:r>
      <w:r w:rsidR="00080256" w:rsidRPr="009B3A38">
        <w:rPr>
          <w:rFonts w:asciiTheme="majorHAnsi" w:hAnsiTheme="majorHAnsi"/>
          <w:sz w:val="20"/>
          <w:szCs w:val="20"/>
          <w:lang w:val="es-ES_tradnl"/>
        </w:rPr>
        <w:t xml:space="preserve"> </w:t>
      </w:r>
      <w:r w:rsidR="00E60193" w:rsidRPr="009B3A38">
        <w:rPr>
          <w:rFonts w:asciiTheme="majorHAnsi" w:hAnsiTheme="majorHAnsi"/>
          <w:sz w:val="20"/>
          <w:szCs w:val="20"/>
          <w:lang w:val="es-ES_tradnl"/>
        </w:rPr>
        <w:t>j</w:t>
      </w:r>
      <w:r w:rsidR="00080256" w:rsidRPr="009B3A38">
        <w:rPr>
          <w:rFonts w:asciiTheme="majorHAnsi" w:hAnsiTheme="majorHAnsi"/>
          <w:sz w:val="20"/>
          <w:szCs w:val="20"/>
          <w:lang w:val="es-ES_tradnl"/>
        </w:rPr>
        <w:t>uz</w:t>
      </w:r>
      <w:r w:rsidR="00E60193" w:rsidRPr="009B3A38">
        <w:rPr>
          <w:rFonts w:asciiTheme="majorHAnsi" w:hAnsiTheme="majorHAnsi"/>
          <w:sz w:val="20"/>
          <w:szCs w:val="20"/>
          <w:lang w:val="es-ES_tradnl"/>
        </w:rPr>
        <w:t>g</w:t>
      </w:r>
      <w:r w:rsidR="00080256" w:rsidRPr="009B3A38">
        <w:rPr>
          <w:rFonts w:asciiTheme="majorHAnsi" w:hAnsiTheme="majorHAnsi"/>
          <w:sz w:val="20"/>
          <w:szCs w:val="20"/>
          <w:lang w:val="es-ES_tradnl"/>
        </w:rPr>
        <w:t>a</w:t>
      </w:r>
      <w:r w:rsidR="00E60193" w:rsidRPr="009B3A38">
        <w:rPr>
          <w:rFonts w:asciiTheme="majorHAnsi" w:hAnsiTheme="majorHAnsi"/>
          <w:sz w:val="20"/>
          <w:szCs w:val="20"/>
          <w:lang w:val="es-ES_tradnl"/>
        </w:rPr>
        <w:t>do</w:t>
      </w:r>
      <w:r w:rsidR="00080256" w:rsidRPr="009B3A38">
        <w:rPr>
          <w:rFonts w:asciiTheme="majorHAnsi" w:hAnsiTheme="majorHAnsi"/>
          <w:sz w:val="20"/>
          <w:szCs w:val="20"/>
          <w:lang w:val="es-ES_tradnl"/>
        </w:rPr>
        <w:t xml:space="preserve"> 28 </w:t>
      </w:r>
      <w:r w:rsidR="00E60193" w:rsidRPr="009B3A38">
        <w:rPr>
          <w:rFonts w:asciiTheme="majorHAnsi" w:hAnsiTheme="majorHAnsi"/>
          <w:sz w:val="20"/>
          <w:szCs w:val="20"/>
          <w:lang w:val="es-ES_tradnl"/>
        </w:rPr>
        <w:t>a</w:t>
      </w:r>
      <w:r w:rsidR="00080256" w:rsidRPr="009B3A38">
        <w:rPr>
          <w:rFonts w:asciiTheme="majorHAnsi" w:hAnsiTheme="majorHAnsi"/>
          <w:sz w:val="20"/>
          <w:szCs w:val="20"/>
          <w:lang w:val="es-ES_tradnl"/>
        </w:rPr>
        <w:t>dministrativ</w:t>
      </w:r>
      <w:r w:rsidR="00E60193" w:rsidRPr="009B3A38">
        <w:rPr>
          <w:rFonts w:asciiTheme="majorHAnsi" w:hAnsiTheme="majorHAnsi"/>
          <w:sz w:val="20"/>
          <w:szCs w:val="20"/>
          <w:lang w:val="es-ES_tradnl"/>
        </w:rPr>
        <w:t>o</w:t>
      </w:r>
      <w:r w:rsidR="00080256" w:rsidRPr="009B3A38">
        <w:rPr>
          <w:rFonts w:asciiTheme="majorHAnsi" w:hAnsiTheme="majorHAnsi"/>
          <w:sz w:val="20"/>
          <w:szCs w:val="20"/>
          <w:lang w:val="es-ES_tradnl"/>
        </w:rPr>
        <w:t xml:space="preserve"> de Bogotá </w:t>
      </w:r>
      <w:r w:rsidR="00E60193" w:rsidRPr="009B3A38">
        <w:rPr>
          <w:rFonts w:asciiTheme="majorHAnsi" w:hAnsiTheme="majorHAnsi"/>
          <w:sz w:val="20"/>
          <w:szCs w:val="20"/>
          <w:lang w:val="es-ES_tradnl"/>
        </w:rPr>
        <w:t>negó las pretensiones de la demanda en</w:t>
      </w:r>
      <w:r w:rsidR="00080256" w:rsidRPr="009B3A38">
        <w:rPr>
          <w:rFonts w:asciiTheme="majorHAnsi" w:hAnsiTheme="majorHAnsi"/>
          <w:sz w:val="20"/>
          <w:szCs w:val="20"/>
          <w:lang w:val="es-ES_tradnl"/>
        </w:rPr>
        <w:t xml:space="preserve"> primera instancia</w:t>
      </w:r>
      <w:r w:rsidR="001B7080" w:rsidRPr="009B3A38">
        <w:rPr>
          <w:rFonts w:asciiTheme="majorHAnsi" w:hAnsiTheme="majorHAnsi"/>
          <w:sz w:val="20"/>
          <w:szCs w:val="20"/>
          <w:lang w:val="es-ES_tradnl"/>
        </w:rPr>
        <w:t xml:space="preserve">, </w:t>
      </w:r>
      <w:r w:rsidR="005B2746" w:rsidRPr="009B3A38">
        <w:rPr>
          <w:rFonts w:asciiTheme="majorHAnsi" w:hAnsiTheme="majorHAnsi"/>
          <w:sz w:val="20"/>
          <w:szCs w:val="20"/>
          <w:lang w:val="es-ES_tradnl"/>
        </w:rPr>
        <w:t xml:space="preserve">fundado en </w:t>
      </w:r>
      <w:r w:rsidR="001B7080" w:rsidRPr="009B3A38">
        <w:rPr>
          <w:rFonts w:asciiTheme="majorHAnsi" w:hAnsiTheme="majorHAnsi"/>
          <w:sz w:val="20"/>
          <w:szCs w:val="20"/>
          <w:lang w:val="es-ES_tradnl"/>
        </w:rPr>
        <w:t xml:space="preserve">que </w:t>
      </w:r>
      <w:r w:rsidR="005B2746" w:rsidRPr="009B3A38">
        <w:rPr>
          <w:rFonts w:asciiTheme="majorHAnsi" w:hAnsiTheme="majorHAnsi"/>
          <w:sz w:val="20"/>
          <w:szCs w:val="20"/>
          <w:lang w:val="es-ES_tradnl"/>
        </w:rPr>
        <w:t xml:space="preserve">el único requisito </w:t>
      </w:r>
      <w:r w:rsidR="001B7080" w:rsidRPr="009B3A38">
        <w:rPr>
          <w:rFonts w:asciiTheme="majorHAnsi" w:hAnsiTheme="majorHAnsi"/>
          <w:sz w:val="20"/>
          <w:szCs w:val="20"/>
          <w:lang w:val="es-ES_tradnl"/>
        </w:rPr>
        <w:t xml:space="preserve">para el retiro </w:t>
      </w:r>
      <w:r w:rsidR="005B2746" w:rsidRPr="009B3A38">
        <w:rPr>
          <w:rFonts w:asciiTheme="majorHAnsi" w:hAnsiTheme="majorHAnsi"/>
          <w:sz w:val="20"/>
          <w:szCs w:val="20"/>
          <w:lang w:val="es-ES_tradnl"/>
        </w:rPr>
        <w:t xml:space="preserve">discrecional es </w:t>
      </w:r>
      <w:r w:rsidR="001B7080" w:rsidRPr="009B3A38">
        <w:rPr>
          <w:rFonts w:asciiTheme="majorHAnsi" w:hAnsiTheme="majorHAnsi"/>
          <w:sz w:val="20"/>
          <w:szCs w:val="20"/>
          <w:lang w:val="es-ES_tradnl"/>
        </w:rPr>
        <w:t>la recomendación de la Junta Asesora</w:t>
      </w:r>
      <w:r w:rsidR="005E5A3A" w:rsidRPr="009B3A38">
        <w:rPr>
          <w:rFonts w:asciiTheme="majorHAnsi" w:hAnsiTheme="majorHAnsi"/>
          <w:sz w:val="20"/>
          <w:szCs w:val="20"/>
          <w:lang w:val="es-ES_tradnl"/>
        </w:rPr>
        <w:t xml:space="preserve"> y</w:t>
      </w:r>
      <w:r w:rsidR="001B7080" w:rsidRPr="009B3A38">
        <w:rPr>
          <w:rFonts w:asciiTheme="majorHAnsi" w:hAnsiTheme="majorHAnsi"/>
          <w:sz w:val="20"/>
          <w:szCs w:val="20"/>
          <w:lang w:val="es-ES_tradnl"/>
        </w:rPr>
        <w:t xml:space="preserve"> </w:t>
      </w:r>
      <w:r w:rsidR="005E5A3A" w:rsidRPr="009B3A38">
        <w:rPr>
          <w:rFonts w:asciiTheme="majorHAnsi" w:hAnsiTheme="majorHAnsi"/>
          <w:sz w:val="20"/>
          <w:szCs w:val="20"/>
          <w:lang w:val="es-ES_tradnl"/>
        </w:rPr>
        <w:t xml:space="preserve">las </w:t>
      </w:r>
      <w:r w:rsidR="001B7080" w:rsidRPr="009B3A38">
        <w:rPr>
          <w:rFonts w:asciiTheme="majorHAnsi" w:hAnsiTheme="majorHAnsi"/>
          <w:sz w:val="20"/>
          <w:szCs w:val="20"/>
          <w:lang w:val="es-ES_tradnl"/>
        </w:rPr>
        <w:t xml:space="preserve">“razones del servicio” </w:t>
      </w:r>
      <w:r w:rsidR="00A315A5" w:rsidRPr="009B3A38">
        <w:rPr>
          <w:rFonts w:asciiTheme="majorHAnsi" w:hAnsiTheme="majorHAnsi"/>
          <w:sz w:val="20"/>
          <w:szCs w:val="20"/>
          <w:lang w:val="es-ES_tradnl"/>
        </w:rPr>
        <w:t>constituye</w:t>
      </w:r>
      <w:r w:rsidR="005E5A3A" w:rsidRPr="009B3A38">
        <w:rPr>
          <w:rFonts w:asciiTheme="majorHAnsi" w:hAnsiTheme="majorHAnsi"/>
          <w:sz w:val="20"/>
          <w:szCs w:val="20"/>
          <w:lang w:val="es-ES_tradnl"/>
        </w:rPr>
        <w:t>n</w:t>
      </w:r>
      <w:r w:rsidR="00A315A5" w:rsidRPr="009B3A38">
        <w:rPr>
          <w:rFonts w:asciiTheme="majorHAnsi" w:hAnsiTheme="majorHAnsi"/>
          <w:sz w:val="20"/>
          <w:szCs w:val="20"/>
          <w:lang w:val="es-ES_tradnl"/>
        </w:rPr>
        <w:t xml:space="preserve"> </w:t>
      </w:r>
      <w:r w:rsidR="005E5A3A" w:rsidRPr="009B3A38">
        <w:rPr>
          <w:rFonts w:asciiTheme="majorHAnsi" w:hAnsiTheme="majorHAnsi"/>
          <w:sz w:val="20"/>
          <w:szCs w:val="20"/>
          <w:lang w:val="es-ES_tradnl"/>
        </w:rPr>
        <w:t>motivación</w:t>
      </w:r>
      <w:r w:rsidR="00105242" w:rsidRPr="009B3A38">
        <w:rPr>
          <w:rFonts w:asciiTheme="majorHAnsi" w:hAnsiTheme="majorHAnsi"/>
          <w:sz w:val="20"/>
          <w:szCs w:val="20"/>
          <w:lang w:val="es-ES_tradnl"/>
        </w:rPr>
        <w:t xml:space="preserve"> suficiente para el cese</w:t>
      </w:r>
      <w:r w:rsidR="001B7080" w:rsidRPr="009B3A38">
        <w:rPr>
          <w:rFonts w:asciiTheme="majorHAnsi" w:hAnsiTheme="majorHAnsi"/>
          <w:sz w:val="20"/>
          <w:szCs w:val="20"/>
          <w:lang w:val="es-ES_tradnl"/>
        </w:rPr>
        <w:t>.</w:t>
      </w:r>
      <w:r w:rsidR="00E82183" w:rsidRPr="009B3A38">
        <w:rPr>
          <w:rFonts w:asciiTheme="majorHAnsi" w:hAnsiTheme="majorHAnsi"/>
          <w:sz w:val="20"/>
          <w:szCs w:val="20"/>
          <w:lang w:val="es-ES_tradnl"/>
        </w:rPr>
        <w:t xml:space="preserve"> </w:t>
      </w:r>
      <w:r w:rsidR="00DA23D0" w:rsidRPr="009B3A38">
        <w:rPr>
          <w:rFonts w:asciiTheme="majorHAnsi" w:hAnsiTheme="majorHAnsi"/>
          <w:sz w:val="20"/>
          <w:szCs w:val="20"/>
          <w:lang w:val="es-ES_tradnl"/>
        </w:rPr>
        <w:t>La presunta víctima presentó recurso de a</w:t>
      </w:r>
      <w:r w:rsidR="00E82183" w:rsidRPr="009B3A38">
        <w:rPr>
          <w:rFonts w:asciiTheme="majorHAnsi" w:hAnsiTheme="majorHAnsi"/>
          <w:sz w:val="20"/>
          <w:szCs w:val="20"/>
          <w:lang w:val="es-ES_tradnl"/>
        </w:rPr>
        <w:t>pelación</w:t>
      </w:r>
      <w:r w:rsidR="00DA23D0" w:rsidRPr="009B3A38">
        <w:rPr>
          <w:rFonts w:asciiTheme="majorHAnsi" w:hAnsiTheme="majorHAnsi"/>
          <w:sz w:val="20"/>
          <w:szCs w:val="20"/>
          <w:lang w:val="es-ES_tradnl"/>
        </w:rPr>
        <w:t>, el cual derivó en la ratificación de la sentencia de primera instancia</w:t>
      </w:r>
      <w:r w:rsidR="00E82183" w:rsidRPr="009B3A38">
        <w:rPr>
          <w:rFonts w:asciiTheme="majorHAnsi" w:hAnsiTheme="majorHAnsi"/>
          <w:sz w:val="20"/>
          <w:szCs w:val="20"/>
          <w:lang w:val="es-ES_tradnl"/>
        </w:rPr>
        <w:t xml:space="preserve"> </w:t>
      </w:r>
      <w:r w:rsidR="00DA23D0" w:rsidRPr="009B3A38">
        <w:rPr>
          <w:rFonts w:asciiTheme="majorHAnsi" w:hAnsiTheme="majorHAnsi"/>
          <w:sz w:val="20"/>
          <w:szCs w:val="20"/>
          <w:lang w:val="es-ES_tradnl"/>
        </w:rPr>
        <w:t>por e</w:t>
      </w:r>
      <w:r w:rsidR="00826D8F" w:rsidRPr="009B3A38">
        <w:rPr>
          <w:rFonts w:asciiTheme="majorHAnsi" w:hAnsiTheme="majorHAnsi"/>
          <w:sz w:val="20"/>
          <w:szCs w:val="20"/>
          <w:lang w:val="es-ES_tradnl"/>
        </w:rPr>
        <w:t>l Tribunal Administrativo de Cundinamarca el 10 de marzo de 2011</w:t>
      </w:r>
      <w:r w:rsidR="00DA23D0" w:rsidRPr="009B3A38">
        <w:rPr>
          <w:rFonts w:asciiTheme="majorHAnsi" w:hAnsiTheme="majorHAnsi"/>
          <w:sz w:val="20"/>
          <w:szCs w:val="20"/>
          <w:lang w:val="es-ES_tradnl"/>
        </w:rPr>
        <w:t xml:space="preserve">. La peticionaria reseña que el Tribunal consideró que se cumplieron </w:t>
      </w:r>
      <w:r w:rsidR="00E56370" w:rsidRPr="009B3A38">
        <w:rPr>
          <w:rFonts w:asciiTheme="majorHAnsi" w:hAnsiTheme="majorHAnsi"/>
          <w:sz w:val="20"/>
          <w:szCs w:val="20"/>
          <w:lang w:val="es-ES_tradnl"/>
        </w:rPr>
        <w:t xml:space="preserve">las etapas previas que dispone la ley para el retiro </w:t>
      </w:r>
      <w:r w:rsidR="00DA23D0" w:rsidRPr="009B3A38">
        <w:rPr>
          <w:rFonts w:asciiTheme="majorHAnsi" w:hAnsiTheme="majorHAnsi"/>
          <w:sz w:val="20"/>
          <w:szCs w:val="20"/>
          <w:lang w:val="es-ES_tradnl"/>
        </w:rPr>
        <w:t xml:space="preserve">y que </w:t>
      </w:r>
      <w:r w:rsidR="00E22B58" w:rsidRPr="009B3A38">
        <w:rPr>
          <w:rFonts w:asciiTheme="majorHAnsi" w:hAnsiTheme="majorHAnsi"/>
          <w:sz w:val="20"/>
          <w:szCs w:val="20"/>
          <w:lang w:val="es-ES_tradnl"/>
        </w:rPr>
        <w:t xml:space="preserve">la legislación </w:t>
      </w:r>
      <w:r w:rsidR="00DA23D0" w:rsidRPr="009B3A38">
        <w:rPr>
          <w:rFonts w:asciiTheme="majorHAnsi" w:hAnsiTheme="majorHAnsi"/>
          <w:sz w:val="20"/>
          <w:szCs w:val="20"/>
          <w:lang w:val="es-ES_tradnl"/>
        </w:rPr>
        <w:t xml:space="preserve">no </w:t>
      </w:r>
      <w:r w:rsidR="001A717B" w:rsidRPr="009B3A38">
        <w:rPr>
          <w:rFonts w:asciiTheme="majorHAnsi" w:hAnsiTheme="majorHAnsi"/>
          <w:sz w:val="20"/>
          <w:szCs w:val="20"/>
          <w:lang w:val="es-ES_tradnl"/>
        </w:rPr>
        <w:t>exige que se deje constancia expresa de las razones concretas</w:t>
      </w:r>
      <w:r w:rsidR="00DA23D0" w:rsidRPr="009B3A38">
        <w:rPr>
          <w:rFonts w:asciiTheme="majorHAnsi" w:hAnsiTheme="majorHAnsi"/>
          <w:sz w:val="20"/>
          <w:szCs w:val="20"/>
          <w:lang w:val="es-ES_tradnl"/>
        </w:rPr>
        <w:t xml:space="preserve"> del retiro en el acta</w:t>
      </w:r>
      <w:r w:rsidR="001A717B" w:rsidRPr="009B3A38">
        <w:rPr>
          <w:rFonts w:asciiTheme="majorHAnsi" w:hAnsiTheme="majorHAnsi"/>
          <w:sz w:val="20"/>
          <w:szCs w:val="20"/>
          <w:lang w:val="es-ES_tradnl"/>
        </w:rPr>
        <w:t>.</w:t>
      </w:r>
      <w:r w:rsidR="00FD52CF" w:rsidRPr="009B3A38">
        <w:rPr>
          <w:rFonts w:asciiTheme="majorHAnsi" w:hAnsiTheme="majorHAnsi"/>
          <w:sz w:val="20"/>
          <w:szCs w:val="20"/>
          <w:lang w:val="es-ES_tradnl"/>
        </w:rPr>
        <w:t xml:space="preserve"> El Sr. Parra Mesa interpuso una a</w:t>
      </w:r>
      <w:r w:rsidR="006F02AD" w:rsidRPr="009B3A38">
        <w:rPr>
          <w:rFonts w:asciiTheme="majorHAnsi" w:hAnsiTheme="majorHAnsi"/>
          <w:sz w:val="20"/>
          <w:szCs w:val="20"/>
          <w:lang w:val="es-ES_tradnl"/>
        </w:rPr>
        <w:t>cción de tutela</w:t>
      </w:r>
      <w:r w:rsidR="00FD52CF" w:rsidRPr="009B3A38">
        <w:rPr>
          <w:rFonts w:asciiTheme="majorHAnsi" w:hAnsiTheme="majorHAnsi"/>
          <w:sz w:val="20"/>
          <w:szCs w:val="20"/>
          <w:lang w:val="es-ES_tradnl"/>
        </w:rPr>
        <w:t xml:space="preserve"> contra dicha decisión, </w:t>
      </w:r>
      <w:r w:rsidR="009C5A79" w:rsidRPr="009B3A38">
        <w:rPr>
          <w:rFonts w:asciiTheme="majorHAnsi" w:hAnsiTheme="majorHAnsi"/>
          <w:sz w:val="20"/>
          <w:szCs w:val="20"/>
          <w:lang w:val="es-ES_tradnl"/>
        </w:rPr>
        <w:t xml:space="preserve">que fue </w:t>
      </w:r>
      <w:r w:rsidR="00FD52CF" w:rsidRPr="009B3A38">
        <w:rPr>
          <w:rFonts w:asciiTheme="majorHAnsi" w:hAnsiTheme="majorHAnsi"/>
          <w:sz w:val="20"/>
          <w:szCs w:val="20"/>
          <w:lang w:val="es-ES_tradnl"/>
        </w:rPr>
        <w:t>declarada improcedente por</w:t>
      </w:r>
      <w:r w:rsidR="00EF690D" w:rsidRPr="009B3A38">
        <w:rPr>
          <w:rFonts w:asciiTheme="majorHAnsi" w:hAnsiTheme="majorHAnsi"/>
          <w:sz w:val="20"/>
          <w:szCs w:val="20"/>
          <w:lang w:val="es-ES_tradnl"/>
        </w:rPr>
        <w:t xml:space="preserve"> </w:t>
      </w:r>
      <w:r w:rsidR="00FD52CF" w:rsidRPr="009B3A38">
        <w:rPr>
          <w:rFonts w:asciiTheme="majorHAnsi" w:hAnsiTheme="majorHAnsi"/>
          <w:sz w:val="20"/>
          <w:szCs w:val="20"/>
          <w:lang w:val="es-ES_tradnl"/>
        </w:rPr>
        <w:t>la Sección Quinta de</w:t>
      </w:r>
      <w:r w:rsidR="00EF690D" w:rsidRPr="009B3A38">
        <w:rPr>
          <w:rFonts w:asciiTheme="majorHAnsi" w:hAnsiTheme="majorHAnsi"/>
          <w:sz w:val="20"/>
          <w:szCs w:val="20"/>
          <w:lang w:val="es-ES_tradnl"/>
        </w:rPr>
        <w:t>l Consejo de Estado de Colombia el 21 de septiembre de 2011</w:t>
      </w:r>
      <w:r w:rsidR="00FD52CF" w:rsidRPr="009B3A38">
        <w:rPr>
          <w:rFonts w:asciiTheme="majorHAnsi" w:hAnsiTheme="majorHAnsi"/>
          <w:sz w:val="20"/>
          <w:szCs w:val="20"/>
          <w:lang w:val="es-ES_tradnl"/>
        </w:rPr>
        <w:t xml:space="preserve"> en primera instancia y </w:t>
      </w:r>
      <w:r w:rsidR="00095C6B" w:rsidRPr="009B3A38">
        <w:rPr>
          <w:rFonts w:asciiTheme="majorHAnsi" w:hAnsiTheme="majorHAnsi"/>
          <w:sz w:val="20"/>
          <w:szCs w:val="20"/>
          <w:lang w:val="es-ES_tradnl"/>
        </w:rPr>
        <w:t xml:space="preserve">el 22 de marzo de 2012 </w:t>
      </w:r>
      <w:r w:rsidR="00FD52CF" w:rsidRPr="009B3A38">
        <w:rPr>
          <w:rFonts w:asciiTheme="majorHAnsi" w:hAnsiTheme="majorHAnsi"/>
          <w:sz w:val="20"/>
          <w:szCs w:val="20"/>
          <w:lang w:val="es-ES_tradnl"/>
        </w:rPr>
        <w:t xml:space="preserve">en segunda instancia </w:t>
      </w:r>
      <w:r w:rsidR="006D5047" w:rsidRPr="009B3A38">
        <w:rPr>
          <w:rFonts w:asciiTheme="majorHAnsi" w:hAnsiTheme="majorHAnsi"/>
          <w:sz w:val="20"/>
          <w:szCs w:val="20"/>
          <w:lang w:val="es-ES_tradnl"/>
        </w:rPr>
        <w:t xml:space="preserve">por </w:t>
      </w:r>
      <w:r w:rsidR="00FD52CF" w:rsidRPr="009B3A38">
        <w:rPr>
          <w:rFonts w:asciiTheme="majorHAnsi" w:hAnsiTheme="majorHAnsi"/>
          <w:sz w:val="20"/>
          <w:szCs w:val="20"/>
          <w:lang w:val="es-ES_tradnl"/>
        </w:rPr>
        <w:t>la Sección Primera</w:t>
      </w:r>
      <w:r w:rsidR="008A05F9" w:rsidRPr="009B3A38">
        <w:rPr>
          <w:rFonts w:asciiTheme="majorHAnsi" w:hAnsiTheme="majorHAnsi"/>
          <w:sz w:val="20"/>
          <w:szCs w:val="20"/>
          <w:lang w:val="es-ES_tradnl"/>
        </w:rPr>
        <w:t xml:space="preserve"> de la misma corporación</w:t>
      </w:r>
      <w:r w:rsidR="0036136A" w:rsidRPr="009B3A38">
        <w:rPr>
          <w:rFonts w:asciiTheme="majorHAnsi" w:hAnsiTheme="majorHAnsi"/>
          <w:sz w:val="20"/>
          <w:szCs w:val="20"/>
          <w:lang w:val="es-ES_tradnl"/>
        </w:rPr>
        <w:t>.</w:t>
      </w:r>
      <w:r w:rsidR="00CA1229" w:rsidRPr="009B3A38">
        <w:rPr>
          <w:rFonts w:asciiTheme="majorHAnsi" w:hAnsiTheme="majorHAnsi"/>
          <w:sz w:val="20"/>
          <w:szCs w:val="20"/>
          <w:lang w:val="es-ES_tradnl"/>
        </w:rPr>
        <w:t xml:space="preserve"> Esta sentencia fue notificada a la parte peticionaria el 9 de abril de 2012.</w:t>
      </w:r>
    </w:p>
    <w:p w14:paraId="21CDE30E" w14:textId="28B81399" w:rsidR="00FF0134" w:rsidRPr="009B3A38" w:rsidRDefault="007A0536" w:rsidP="006C3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5.</w:t>
      </w:r>
      <w:r w:rsidRPr="009B3A38">
        <w:rPr>
          <w:rFonts w:asciiTheme="majorHAnsi" w:hAnsiTheme="majorHAnsi"/>
          <w:sz w:val="20"/>
          <w:szCs w:val="20"/>
          <w:lang w:val="es-ES_tradnl"/>
        </w:rPr>
        <w:tab/>
      </w:r>
      <w:r w:rsidR="00FF0817" w:rsidRPr="009B3A38">
        <w:rPr>
          <w:rFonts w:asciiTheme="majorHAnsi" w:hAnsiTheme="majorHAnsi"/>
          <w:sz w:val="20"/>
          <w:szCs w:val="20"/>
          <w:lang w:val="es-ES_tradnl"/>
        </w:rPr>
        <w:t>L</w:t>
      </w:r>
      <w:r w:rsidR="003F11DE" w:rsidRPr="009B3A38">
        <w:rPr>
          <w:rFonts w:asciiTheme="majorHAnsi" w:hAnsiTheme="majorHAnsi"/>
          <w:sz w:val="20"/>
          <w:szCs w:val="20"/>
          <w:lang w:val="es-ES_tradnl"/>
        </w:rPr>
        <w:t>a peticionaria aduce que la j</w:t>
      </w:r>
      <w:r w:rsidR="009D5E9F" w:rsidRPr="009B3A38">
        <w:rPr>
          <w:rFonts w:asciiTheme="majorHAnsi" w:hAnsiTheme="majorHAnsi"/>
          <w:sz w:val="20"/>
          <w:szCs w:val="20"/>
          <w:lang w:val="es-ES_tradnl"/>
        </w:rPr>
        <w:t xml:space="preserve">urisprudencia del Consejo de Estado </w:t>
      </w:r>
      <w:r w:rsidR="003F11DE" w:rsidRPr="009B3A38">
        <w:rPr>
          <w:rFonts w:asciiTheme="majorHAnsi" w:hAnsiTheme="majorHAnsi"/>
          <w:sz w:val="20"/>
          <w:szCs w:val="20"/>
          <w:lang w:val="es-ES_tradnl"/>
        </w:rPr>
        <w:t xml:space="preserve">ha sido contradictoria </w:t>
      </w:r>
      <w:r w:rsidR="009D5E9F" w:rsidRPr="009B3A38">
        <w:rPr>
          <w:rFonts w:asciiTheme="majorHAnsi" w:hAnsiTheme="majorHAnsi"/>
          <w:sz w:val="20"/>
          <w:szCs w:val="20"/>
          <w:lang w:val="es-ES_tradnl"/>
        </w:rPr>
        <w:t>al ejercer el control de legalidad de los actos administrativos expedidos en virtud del ejercicio de la facultad discrecional</w:t>
      </w:r>
      <w:r w:rsidR="003F11DE" w:rsidRPr="009B3A38">
        <w:rPr>
          <w:rFonts w:asciiTheme="majorHAnsi" w:hAnsiTheme="majorHAnsi"/>
          <w:sz w:val="20"/>
          <w:szCs w:val="20"/>
          <w:lang w:val="es-ES_tradnl"/>
        </w:rPr>
        <w:t xml:space="preserve"> de retiro</w:t>
      </w:r>
      <w:r w:rsidR="009D5E9F" w:rsidRPr="009B3A38">
        <w:rPr>
          <w:rFonts w:asciiTheme="majorHAnsi" w:hAnsiTheme="majorHAnsi"/>
          <w:sz w:val="20"/>
          <w:szCs w:val="20"/>
          <w:lang w:val="es-ES_tradnl"/>
        </w:rPr>
        <w:t xml:space="preserve">. </w:t>
      </w:r>
      <w:r w:rsidR="003F11DE" w:rsidRPr="009B3A38">
        <w:rPr>
          <w:rFonts w:asciiTheme="majorHAnsi" w:hAnsiTheme="majorHAnsi"/>
          <w:sz w:val="20"/>
          <w:szCs w:val="20"/>
          <w:lang w:val="es-ES_tradnl"/>
        </w:rPr>
        <w:t xml:space="preserve">Arguye que la Sección Cuarta del Alto Tribunal ha acogido acciones de tutela en las mismas circunstancias en las que fue presentada la del Sr. Parra Mesa, </w:t>
      </w:r>
      <w:r w:rsidR="00321533" w:rsidRPr="009B3A38">
        <w:rPr>
          <w:rFonts w:asciiTheme="majorHAnsi" w:hAnsiTheme="majorHAnsi"/>
          <w:sz w:val="20"/>
          <w:szCs w:val="20"/>
          <w:lang w:val="es-ES_tradnl"/>
        </w:rPr>
        <w:t xml:space="preserve">por </w:t>
      </w:r>
      <w:r w:rsidR="009D5E9F" w:rsidRPr="009B3A38">
        <w:rPr>
          <w:rFonts w:asciiTheme="majorHAnsi" w:hAnsiTheme="majorHAnsi"/>
          <w:sz w:val="20"/>
          <w:szCs w:val="20"/>
          <w:lang w:val="es-ES_tradnl"/>
        </w:rPr>
        <w:t xml:space="preserve">las que </w:t>
      </w:r>
      <w:r w:rsidR="003F11DE" w:rsidRPr="009B3A38">
        <w:rPr>
          <w:rFonts w:asciiTheme="majorHAnsi" w:hAnsiTheme="majorHAnsi"/>
          <w:sz w:val="20"/>
          <w:szCs w:val="20"/>
          <w:lang w:val="es-ES_tradnl"/>
        </w:rPr>
        <w:t xml:space="preserve">el </w:t>
      </w:r>
      <w:r w:rsidR="00321533" w:rsidRPr="009B3A38">
        <w:rPr>
          <w:rFonts w:asciiTheme="majorHAnsi" w:hAnsiTheme="majorHAnsi"/>
          <w:sz w:val="20"/>
          <w:szCs w:val="20"/>
          <w:lang w:val="es-ES_tradnl"/>
        </w:rPr>
        <w:t>propi</w:t>
      </w:r>
      <w:r w:rsidR="003F11DE" w:rsidRPr="009B3A38">
        <w:rPr>
          <w:rFonts w:asciiTheme="majorHAnsi" w:hAnsiTheme="majorHAnsi"/>
          <w:sz w:val="20"/>
          <w:szCs w:val="20"/>
          <w:lang w:val="es-ES_tradnl"/>
        </w:rPr>
        <w:t xml:space="preserve">o Consejo de Estado </w:t>
      </w:r>
      <w:r w:rsidR="00C52B50" w:rsidRPr="009B3A38">
        <w:rPr>
          <w:rFonts w:asciiTheme="majorHAnsi" w:hAnsiTheme="majorHAnsi"/>
          <w:sz w:val="20"/>
          <w:szCs w:val="20"/>
          <w:lang w:val="es-ES_tradnl"/>
        </w:rPr>
        <w:t xml:space="preserve">ha </w:t>
      </w:r>
      <w:r w:rsidR="003F11DE" w:rsidRPr="009B3A38">
        <w:rPr>
          <w:rFonts w:asciiTheme="majorHAnsi" w:hAnsiTheme="majorHAnsi"/>
          <w:sz w:val="20"/>
          <w:szCs w:val="20"/>
          <w:lang w:val="es-ES_tradnl"/>
        </w:rPr>
        <w:t>determina</w:t>
      </w:r>
      <w:r w:rsidR="00C52B50" w:rsidRPr="009B3A38">
        <w:rPr>
          <w:rFonts w:asciiTheme="majorHAnsi" w:hAnsiTheme="majorHAnsi"/>
          <w:sz w:val="20"/>
          <w:szCs w:val="20"/>
          <w:lang w:val="es-ES_tradnl"/>
        </w:rPr>
        <w:t>do</w:t>
      </w:r>
      <w:r w:rsidR="003F11DE" w:rsidRPr="009B3A38">
        <w:rPr>
          <w:rFonts w:asciiTheme="majorHAnsi" w:hAnsiTheme="majorHAnsi"/>
          <w:sz w:val="20"/>
          <w:szCs w:val="20"/>
          <w:lang w:val="es-ES_tradnl"/>
        </w:rPr>
        <w:t xml:space="preserve"> </w:t>
      </w:r>
      <w:r w:rsidR="009D5E9F" w:rsidRPr="009B3A38">
        <w:rPr>
          <w:rFonts w:asciiTheme="majorHAnsi" w:hAnsiTheme="majorHAnsi"/>
          <w:sz w:val="20"/>
          <w:szCs w:val="20"/>
          <w:lang w:val="es-ES_tradnl"/>
        </w:rPr>
        <w:t>la necesidad de motivar el acto administrativo</w:t>
      </w:r>
      <w:r w:rsidR="003F11DE" w:rsidRPr="009B3A38">
        <w:rPr>
          <w:rFonts w:asciiTheme="majorHAnsi" w:hAnsiTheme="majorHAnsi"/>
          <w:sz w:val="20"/>
          <w:szCs w:val="20"/>
          <w:lang w:val="es-ES_tradnl"/>
        </w:rPr>
        <w:t xml:space="preserve"> de retiro y otras</w:t>
      </w:r>
      <w:r w:rsidR="009D5E9F" w:rsidRPr="009B3A38">
        <w:rPr>
          <w:rFonts w:asciiTheme="majorHAnsi" w:hAnsiTheme="majorHAnsi"/>
          <w:sz w:val="20"/>
          <w:szCs w:val="20"/>
          <w:lang w:val="es-ES_tradnl"/>
        </w:rPr>
        <w:t xml:space="preserve"> en las que </w:t>
      </w:r>
      <w:r w:rsidR="00345289" w:rsidRPr="009B3A38">
        <w:rPr>
          <w:rFonts w:asciiTheme="majorHAnsi" w:hAnsiTheme="majorHAnsi"/>
          <w:sz w:val="20"/>
          <w:szCs w:val="20"/>
          <w:lang w:val="es-ES_tradnl"/>
        </w:rPr>
        <w:t xml:space="preserve">ha </w:t>
      </w:r>
      <w:r w:rsidR="009D5E9F" w:rsidRPr="009B3A38">
        <w:rPr>
          <w:rFonts w:asciiTheme="majorHAnsi" w:hAnsiTheme="majorHAnsi"/>
          <w:sz w:val="20"/>
          <w:szCs w:val="20"/>
          <w:lang w:val="es-ES_tradnl"/>
        </w:rPr>
        <w:t>considera</w:t>
      </w:r>
      <w:r w:rsidR="00345289" w:rsidRPr="009B3A38">
        <w:rPr>
          <w:rFonts w:asciiTheme="majorHAnsi" w:hAnsiTheme="majorHAnsi"/>
          <w:sz w:val="20"/>
          <w:szCs w:val="20"/>
          <w:lang w:val="es-ES_tradnl"/>
        </w:rPr>
        <w:t>do</w:t>
      </w:r>
      <w:r w:rsidR="009D5E9F" w:rsidRPr="009B3A38">
        <w:rPr>
          <w:rFonts w:asciiTheme="majorHAnsi" w:hAnsiTheme="majorHAnsi"/>
          <w:sz w:val="20"/>
          <w:szCs w:val="20"/>
          <w:lang w:val="es-ES_tradnl"/>
        </w:rPr>
        <w:t xml:space="preserve"> que si el servidor público está realizando curso de ascenso no puede </w:t>
      </w:r>
      <w:r w:rsidR="003F11DE" w:rsidRPr="009B3A38">
        <w:rPr>
          <w:rFonts w:asciiTheme="majorHAnsi" w:hAnsiTheme="majorHAnsi"/>
          <w:sz w:val="20"/>
          <w:szCs w:val="20"/>
          <w:lang w:val="es-ES_tradnl"/>
        </w:rPr>
        <w:t xml:space="preserve">ser </w:t>
      </w:r>
      <w:r w:rsidR="009D5E9F" w:rsidRPr="009B3A38">
        <w:rPr>
          <w:rFonts w:asciiTheme="majorHAnsi" w:hAnsiTheme="majorHAnsi"/>
          <w:sz w:val="20"/>
          <w:szCs w:val="20"/>
          <w:lang w:val="es-ES_tradnl"/>
        </w:rPr>
        <w:t>retira</w:t>
      </w:r>
      <w:r w:rsidR="003F11DE" w:rsidRPr="009B3A38">
        <w:rPr>
          <w:rFonts w:asciiTheme="majorHAnsi" w:hAnsiTheme="majorHAnsi"/>
          <w:sz w:val="20"/>
          <w:szCs w:val="20"/>
          <w:lang w:val="es-ES_tradnl"/>
        </w:rPr>
        <w:t>do</w:t>
      </w:r>
      <w:r w:rsidR="009D5E9F" w:rsidRPr="009B3A38">
        <w:rPr>
          <w:rFonts w:asciiTheme="majorHAnsi" w:hAnsiTheme="majorHAnsi"/>
          <w:sz w:val="20"/>
          <w:szCs w:val="20"/>
          <w:lang w:val="es-ES_tradnl"/>
        </w:rPr>
        <w:t xml:space="preserve"> del servicio.</w:t>
      </w:r>
      <w:r w:rsidR="003F11DE" w:rsidRPr="009B3A38">
        <w:rPr>
          <w:rFonts w:asciiTheme="majorHAnsi" w:hAnsiTheme="majorHAnsi"/>
          <w:sz w:val="20"/>
          <w:szCs w:val="20"/>
          <w:lang w:val="es-ES_tradnl"/>
        </w:rPr>
        <w:t xml:space="preserve"> Por lo anterior</w:t>
      </w:r>
      <w:r w:rsidR="00871250" w:rsidRPr="009B3A38">
        <w:rPr>
          <w:rFonts w:asciiTheme="majorHAnsi" w:hAnsiTheme="majorHAnsi"/>
          <w:sz w:val="20"/>
          <w:szCs w:val="20"/>
          <w:lang w:val="es-ES_tradnl"/>
        </w:rPr>
        <w:t>,</w:t>
      </w:r>
      <w:r w:rsidR="003F11DE" w:rsidRPr="009B3A38">
        <w:rPr>
          <w:rFonts w:asciiTheme="majorHAnsi" w:hAnsiTheme="majorHAnsi"/>
          <w:sz w:val="20"/>
          <w:szCs w:val="20"/>
          <w:lang w:val="es-ES_tradnl"/>
        </w:rPr>
        <w:t xml:space="preserve"> la peticionaria alega la violación del derecho a la igualdad del Sr. Parra Mesa.</w:t>
      </w:r>
    </w:p>
    <w:p w14:paraId="5D589BA2" w14:textId="6F5DD7E9" w:rsidR="00D36CDC" w:rsidRPr="009B3A38" w:rsidRDefault="00FF0134" w:rsidP="007912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6.</w:t>
      </w:r>
      <w:r w:rsidRPr="009B3A38">
        <w:rPr>
          <w:rFonts w:asciiTheme="majorHAnsi" w:hAnsiTheme="majorHAnsi"/>
          <w:sz w:val="20"/>
          <w:szCs w:val="20"/>
          <w:lang w:val="es-ES_tradnl"/>
        </w:rPr>
        <w:tab/>
      </w:r>
      <w:r w:rsidR="003F11DE" w:rsidRPr="009B3A38">
        <w:rPr>
          <w:rFonts w:asciiTheme="majorHAnsi" w:hAnsiTheme="majorHAnsi"/>
          <w:sz w:val="20"/>
          <w:szCs w:val="20"/>
          <w:lang w:val="es-ES_tradnl"/>
        </w:rPr>
        <w:t xml:space="preserve">Por último, </w:t>
      </w:r>
      <w:r w:rsidR="00895EC8" w:rsidRPr="009B3A38">
        <w:rPr>
          <w:rFonts w:asciiTheme="majorHAnsi" w:hAnsiTheme="majorHAnsi"/>
          <w:sz w:val="20"/>
          <w:szCs w:val="20"/>
          <w:lang w:val="es-ES_tradnl"/>
        </w:rPr>
        <w:t>e</w:t>
      </w:r>
      <w:r w:rsidR="00D36CDC" w:rsidRPr="009B3A38">
        <w:rPr>
          <w:rFonts w:asciiTheme="majorHAnsi" w:hAnsiTheme="majorHAnsi"/>
          <w:sz w:val="20"/>
          <w:szCs w:val="20"/>
          <w:lang w:val="es-ES_tradnl"/>
        </w:rPr>
        <w:t xml:space="preserve">n sus observaciones adicionales, </w:t>
      </w:r>
      <w:r w:rsidR="00435CA0" w:rsidRPr="009B3A38">
        <w:rPr>
          <w:rFonts w:asciiTheme="majorHAnsi" w:hAnsiTheme="majorHAnsi"/>
          <w:sz w:val="20"/>
          <w:szCs w:val="20"/>
          <w:lang w:val="es-ES_tradnl"/>
        </w:rPr>
        <w:t xml:space="preserve">la peticionaria </w:t>
      </w:r>
      <w:r w:rsidR="009A283F" w:rsidRPr="009B3A38">
        <w:rPr>
          <w:rFonts w:asciiTheme="majorHAnsi" w:hAnsiTheme="majorHAnsi"/>
          <w:sz w:val="20"/>
          <w:szCs w:val="20"/>
          <w:lang w:val="es-ES_tradnl"/>
        </w:rPr>
        <w:t xml:space="preserve">sostiene que </w:t>
      </w:r>
      <w:r w:rsidR="00435CA0" w:rsidRPr="009B3A38">
        <w:rPr>
          <w:rFonts w:asciiTheme="majorHAnsi" w:hAnsiTheme="majorHAnsi"/>
          <w:sz w:val="20"/>
          <w:szCs w:val="20"/>
          <w:lang w:val="es-ES_tradnl"/>
        </w:rPr>
        <w:t xml:space="preserve">el aspecto sustancial de su denuncia </w:t>
      </w:r>
      <w:r w:rsidR="00DC0112" w:rsidRPr="009B3A38">
        <w:rPr>
          <w:rFonts w:asciiTheme="majorHAnsi" w:hAnsiTheme="majorHAnsi"/>
          <w:sz w:val="20"/>
          <w:szCs w:val="20"/>
          <w:lang w:val="es-ES_tradnl"/>
        </w:rPr>
        <w:t xml:space="preserve">se centra en </w:t>
      </w:r>
      <w:r w:rsidR="00435CA0" w:rsidRPr="009B3A38">
        <w:rPr>
          <w:rFonts w:asciiTheme="majorHAnsi" w:hAnsiTheme="majorHAnsi"/>
          <w:sz w:val="20"/>
          <w:szCs w:val="20"/>
          <w:lang w:val="es-ES_tradnl"/>
        </w:rPr>
        <w:t>que Colombia violó sus obligaciones internacionales en materia de motivación de las decisiones que afect</w:t>
      </w:r>
      <w:r w:rsidR="009A283F" w:rsidRPr="009B3A38">
        <w:rPr>
          <w:rFonts w:asciiTheme="majorHAnsi" w:hAnsiTheme="majorHAnsi"/>
          <w:sz w:val="20"/>
          <w:szCs w:val="20"/>
          <w:lang w:val="es-ES_tradnl"/>
        </w:rPr>
        <w:t>a</w:t>
      </w:r>
      <w:r w:rsidR="00435CA0" w:rsidRPr="009B3A38">
        <w:rPr>
          <w:rFonts w:asciiTheme="majorHAnsi" w:hAnsiTheme="majorHAnsi"/>
          <w:sz w:val="20"/>
          <w:szCs w:val="20"/>
          <w:lang w:val="es-ES_tradnl"/>
        </w:rPr>
        <w:t xml:space="preserve">n </w:t>
      </w:r>
      <w:r w:rsidR="009A283F" w:rsidRPr="009B3A38">
        <w:rPr>
          <w:rFonts w:asciiTheme="majorHAnsi" w:hAnsiTheme="majorHAnsi"/>
          <w:sz w:val="20"/>
          <w:szCs w:val="20"/>
          <w:lang w:val="es-ES_tradnl"/>
        </w:rPr>
        <w:t xml:space="preserve">los </w:t>
      </w:r>
      <w:r w:rsidR="00435CA0" w:rsidRPr="009B3A38">
        <w:rPr>
          <w:rFonts w:asciiTheme="majorHAnsi" w:hAnsiTheme="majorHAnsi"/>
          <w:sz w:val="20"/>
          <w:szCs w:val="20"/>
          <w:lang w:val="es-ES_tradnl"/>
        </w:rPr>
        <w:t>derechos humanos y de implementar un recurso judicial efectivo para evitar la arbitrariedad</w:t>
      </w:r>
      <w:r w:rsidR="00A24C8E" w:rsidRPr="009B3A38">
        <w:rPr>
          <w:rFonts w:asciiTheme="majorHAnsi" w:hAnsiTheme="majorHAnsi"/>
          <w:sz w:val="20"/>
          <w:szCs w:val="20"/>
          <w:lang w:val="es-ES_tradnl"/>
        </w:rPr>
        <w:t xml:space="preserve"> del cese de su representado</w:t>
      </w:r>
      <w:r w:rsidR="00435CA0" w:rsidRPr="009B3A38">
        <w:rPr>
          <w:rFonts w:asciiTheme="majorHAnsi" w:hAnsiTheme="majorHAnsi"/>
          <w:sz w:val="20"/>
          <w:szCs w:val="20"/>
          <w:lang w:val="es-ES_tradnl"/>
        </w:rPr>
        <w:t>.</w:t>
      </w:r>
      <w:r w:rsidR="00942981" w:rsidRPr="009B3A38">
        <w:rPr>
          <w:rFonts w:asciiTheme="majorHAnsi" w:hAnsiTheme="majorHAnsi"/>
          <w:sz w:val="20"/>
          <w:szCs w:val="20"/>
          <w:lang w:val="es-ES_tradnl"/>
        </w:rPr>
        <w:t xml:space="preserve"> </w:t>
      </w:r>
      <w:r w:rsidR="009A283F" w:rsidRPr="009B3A38">
        <w:rPr>
          <w:rFonts w:asciiTheme="majorHAnsi" w:hAnsiTheme="majorHAnsi"/>
          <w:sz w:val="20"/>
          <w:szCs w:val="20"/>
          <w:lang w:val="es-ES_tradnl"/>
        </w:rPr>
        <w:t>Reitera que e</w:t>
      </w:r>
      <w:r w:rsidR="00942981" w:rsidRPr="009B3A38">
        <w:rPr>
          <w:rFonts w:asciiTheme="majorHAnsi" w:hAnsiTheme="majorHAnsi"/>
          <w:sz w:val="20"/>
          <w:szCs w:val="20"/>
          <w:lang w:val="es-ES_tradnl"/>
        </w:rPr>
        <w:t>l acta en la que se recomienda su retiro carece de motivación absoluta.</w:t>
      </w:r>
      <w:r w:rsidR="009A283F" w:rsidRPr="009B3A38">
        <w:rPr>
          <w:rFonts w:asciiTheme="majorHAnsi" w:hAnsiTheme="majorHAnsi"/>
          <w:sz w:val="20"/>
          <w:szCs w:val="20"/>
          <w:lang w:val="es-ES_tradnl"/>
        </w:rPr>
        <w:t xml:space="preserve"> Y asevera que el Esta violó su deber de realizar un c</w:t>
      </w:r>
      <w:r w:rsidR="006B46F5" w:rsidRPr="009B3A38">
        <w:rPr>
          <w:rFonts w:asciiTheme="majorHAnsi" w:hAnsiTheme="majorHAnsi"/>
          <w:sz w:val="20"/>
          <w:szCs w:val="20"/>
          <w:lang w:val="es-ES_tradnl"/>
        </w:rPr>
        <w:t>ontrol de convencionalidad</w:t>
      </w:r>
      <w:r w:rsidR="00791240" w:rsidRPr="009B3A38">
        <w:rPr>
          <w:rFonts w:asciiTheme="majorHAnsi" w:hAnsiTheme="majorHAnsi"/>
          <w:sz w:val="20"/>
          <w:szCs w:val="20"/>
          <w:lang w:val="es-ES_tradnl"/>
        </w:rPr>
        <w:t xml:space="preserve"> </w:t>
      </w:r>
      <w:r w:rsidR="009A283F" w:rsidRPr="009B3A38">
        <w:rPr>
          <w:rFonts w:asciiTheme="majorHAnsi" w:hAnsiTheme="majorHAnsi"/>
          <w:sz w:val="20"/>
          <w:szCs w:val="20"/>
          <w:lang w:val="es-ES_tradnl"/>
        </w:rPr>
        <w:t>en el proceso c</w:t>
      </w:r>
      <w:r w:rsidR="00791240" w:rsidRPr="009B3A38">
        <w:rPr>
          <w:rFonts w:asciiTheme="majorHAnsi" w:hAnsiTheme="majorHAnsi"/>
          <w:sz w:val="20"/>
          <w:szCs w:val="20"/>
          <w:lang w:val="es-ES_tradnl"/>
        </w:rPr>
        <w:t xml:space="preserve">ontencioso </w:t>
      </w:r>
      <w:r w:rsidR="009A283F" w:rsidRPr="009B3A38">
        <w:rPr>
          <w:rFonts w:asciiTheme="majorHAnsi" w:hAnsiTheme="majorHAnsi"/>
          <w:sz w:val="20"/>
          <w:szCs w:val="20"/>
          <w:lang w:val="es-ES_tradnl"/>
        </w:rPr>
        <w:t>a</w:t>
      </w:r>
      <w:r w:rsidR="00791240" w:rsidRPr="009B3A38">
        <w:rPr>
          <w:rFonts w:asciiTheme="majorHAnsi" w:hAnsiTheme="majorHAnsi"/>
          <w:sz w:val="20"/>
          <w:szCs w:val="20"/>
          <w:lang w:val="es-ES_tradnl"/>
        </w:rPr>
        <w:t xml:space="preserve">dministrativo, </w:t>
      </w:r>
      <w:r w:rsidR="009A283F" w:rsidRPr="009B3A38">
        <w:rPr>
          <w:rFonts w:asciiTheme="majorHAnsi" w:hAnsiTheme="majorHAnsi"/>
          <w:sz w:val="20"/>
          <w:szCs w:val="20"/>
          <w:lang w:val="es-ES_tradnl"/>
        </w:rPr>
        <w:t>por la in</w:t>
      </w:r>
      <w:r w:rsidR="00791240" w:rsidRPr="009B3A38">
        <w:rPr>
          <w:rFonts w:asciiTheme="majorHAnsi" w:hAnsiTheme="majorHAnsi"/>
          <w:sz w:val="20"/>
          <w:szCs w:val="20"/>
          <w:lang w:val="es-ES_tradnl"/>
        </w:rPr>
        <w:t>aplica</w:t>
      </w:r>
      <w:r w:rsidR="009A283F" w:rsidRPr="009B3A38">
        <w:rPr>
          <w:rFonts w:asciiTheme="majorHAnsi" w:hAnsiTheme="majorHAnsi"/>
          <w:sz w:val="20"/>
          <w:szCs w:val="20"/>
          <w:lang w:val="es-ES_tradnl"/>
        </w:rPr>
        <w:t>ción de</w:t>
      </w:r>
      <w:r w:rsidR="00791240" w:rsidRPr="009B3A38">
        <w:rPr>
          <w:rFonts w:asciiTheme="majorHAnsi" w:hAnsiTheme="majorHAnsi"/>
          <w:sz w:val="20"/>
          <w:szCs w:val="20"/>
          <w:lang w:val="es-ES_tradnl"/>
        </w:rPr>
        <w:t xml:space="preserve"> la jurisprudencia del S</w:t>
      </w:r>
      <w:r w:rsidR="009A283F" w:rsidRPr="009B3A38">
        <w:rPr>
          <w:rFonts w:asciiTheme="majorHAnsi" w:hAnsiTheme="majorHAnsi"/>
          <w:sz w:val="20"/>
          <w:szCs w:val="20"/>
          <w:lang w:val="es-ES_tradnl"/>
        </w:rPr>
        <w:t xml:space="preserve">istema </w:t>
      </w:r>
      <w:r w:rsidR="00791240" w:rsidRPr="009B3A38">
        <w:rPr>
          <w:rFonts w:asciiTheme="majorHAnsi" w:hAnsiTheme="majorHAnsi"/>
          <w:sz w:val="20"/>
          <w:szCs w:val="20"/>
          <w:lang w:val="es-ES_tradnl"/>
        </w:rPr>
        <w:t>I</w:t>
      </w:r>
      <w:r w:rsidR="009A283F" w:rsidRPr="009B3A38">
        <w:rPr>
          <w:rFonts w:asciiTheme="majorHAnsi" w:hAnsiTheme="majorHAnsi"/>
          <w:sz w:val="20"/>
          <w:szCs w:val="20"/>
          <w:lang w:val="es-ES_tradnl"/>
        </w:rPr>
        <w:t xml:space="preserve">nteramericano sobre </w:t>
      </w:r>
      <w:r w:rsidR="009A283F" w:rsidRPr="009B3A38">
        <w:rPr>
          <w:rFonts w:asciiTheme="majorHAnsi" w:hAnsiTheme="majorHAnsi"/>
          <w:sz w:val="20"/>
          <w:szCs w:val="20"/>
          <w:lang w:val="es-ES_tradnl"/>
        </w:rPr>
        <w:lastRenderedPageBreak/>
        <w:t xml:space="preserve">debido proceso y </w:t>
      </w:r>
      <w:r w:rsidR="00790EA3" w:rsidRPr="009B3A38">
        <w:rPr>
          <w:rFonts w:asciiTheme="majorHAnsi" w:hAnsiTheme="majorHAnsi"/>
          <w:sz w:val="20"/>
          <w:szCs w:val="20"/>
          <w:lang w:val="es-ES_tradnl"/>
        </w:rPr>
        <w:t xml:space="preserve">la </w:t>
      </w:r>
      <w:r w:rsidR="00791240" w:rsidRPr="009B3A38">
        <w:rPr>
          <w:rFonts w:asciiTheme="majorHAnsi" w:hAnsiTheme="majorHAnsi"/>
          <w:sz w:val="20"/>
          <w:szCs w:val="20"/>
          <w:lang w:val="es-ES_tradnl"/>
        </w:rPr>
        <w:t xml:space="preserve">de la Corte Constitucional </w:t>
      </w:r>
      <w:r w:rsidR="009A283F" w:rsidRPr="009B3A38">
        <w:rPr>
          <w:rFonts w:asciiTheme="majorHAnsi" w:hAnsiTheme="majorHAnsi"/>
          <w:sz w:val="20"/>
          <w:szCs w:val="20"/>
          <w:lang w:val="es-ES_tradnl"/>
        </w:rPr>
        <w:t xml:space="preserve">colombiana </w:t>
      </w:r>
      <w:r w:rsidR="00640955" w:rsidRPr="009B3A38">
        <w:rPr>
          <w:rFonts w:asciiTheme="majorHAnsi" w:hAnsiTheme="majorHAnsi"/>
          <w:sz w:val="20"/>
          <w:szCs w:val="20"/>
          <w:lang w:val="es-ES_tradnl"/>
        </w:rPr>
        <w:t>conten</w:t>
      </w:r>
      <w:r w:rsidR="00753702" w:rsidRPr="009B3A38">
        <w:rPr>
          <w:rFonts w:asciiTheme="majorHAnsi" w:hAnsiTheme="majorHAnsi"/>
          <w:sz w:val="20"/>
          <w:szCs w:val="20"/>
          <w:lang w:val="es-ES_tradnl"/>
        </w:rPr>
        <w:t xml:space="preserve">tiva </w:t>
      </w:r>
      <w:r w:rsidR="00640955" w:rsidRPr="009B3A38">
        <w:rPr>
          <w:rFonts w:asciiTheme="majorHAnsi" w:hAnsiTheme="majorHAnsi"/>
          <w:sz w:val="20"/>
          <w:szCs w:val="20"/>
          <w:lang w:val="es-ES_tradnl"/>
        </w:rPr>
        <w:t>de</w:t>
      </w:r>
      <w:r w:rsidR="00753702" w:rsidRPr="009B3A38">
        <w:rPr>
          <w:rFonts w:asciiTheme="majorHAnsi" w:hAnsiTheme="majorHAnsi"/>
          <w:sz w:val="20"/>
          <w:szCs w:val="20"/>
          <w:lang w:val="es-ES_tradnl"/>
        </w:rPr>
        <w:t xml:space="preserve"> </w:t>
      </w:r>
      <w:r w:rsidR="00791240" w:rsidRPr="009B3A38">
        <w:rPr>
          <w:rFonts w:asciiTheme="majorHAnsi" w:hAnsiTheme="majorHAnsi"/>
          <w:sz w:val="20"/>
          <w:szCs w:val="20"/>
          <w:lang w:val="es-ES_tradnl"/>
        </w:rPr>
        <w:t>estándares mínimos de motivación de los actos discrecionales.</w:t>
      </w:r>
    </w:p>
    <w:p w14:paraId="57C18E86" w14:textId="48850B38" w:rsidR="00E3052D" w:rsidRPr="009B3A38" w:rsidRDefault="00593888" w:rsidP="00647B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7.</w:t>
      </w:r>
      <w:r w:rsidRPr="009B3A38">
        <w:rPr>
          <w:rFonts w:asciiTheme="majorHAnsi" w:hAnsiTheme="majorHAnsi"/>
          <w:sz w:val="20"/>
          <w:szCs w:val="20"/>
          <w:lang w:val="es-ES_tradnl"/>
        </w:rPr>
        <w:tab/>
        <w:t xml:space="preserve">Por su parte, el </w:t>
      </w:r>
      <w:r w:rsidR="00B93D7F" w:rsidRPr="009B3A38">
        <w:rPr>
          <w:rFonts w:asciiTheme="majorHAnsi" w:hAnsiTheme="majorHAnsi"/>
          <w:sz w:val="20"/>
          <w:szCs w:val="20"/>
          <w:lang w:val="es-ES_tradnl"/>
        </w:rPr>
        <w:t>Es</w:t>
      </w:r>
      <w:r w:rsidR="003F5154" w:rsidRPr="009B3A38">
        <w:rPr>
          <w:rFonts w:asciiTheme="majorHAnsi" w:hAnsiTheme="majorHAnsi"/>
          <w:sz w:val="20"/>
          <w:szCs w:val="20"/>
          <w:lang w:val="es-ES_tradnl"/>
        </w:rPr>
        <w:t>tado</w:t>
      </w:r>
      <w:r w:rsidRPr="009B3A38">
        <w:rPr>
          <w:rFonts w:asciiTheme="majorHAnsi" w:hAnsiTheme="majorHAnsi"/>
          <w:sz w:val="20"/>
          <w:szCs w:val="20"/>
          <w:lang w:val="es-ES_tradnl"/>
        </w:rPr>
        <w:t xml:space="preserve"> replica que </w:t>
      </w:r>
      <w:r w:rsidR="006951C8" w:rsidRPr="009B3A38">
        <w:rPr>
          <w:rFonts w:asciiTheme="majorHAnsi" w:hAnsiTheme="majorHAnsi"/>
          <w:sz w:val="20"/>
          <w:szCs w:val="20"/>
          <w:lang w:val="es-ES_tradnl"/>
        </w:rPr>
        <w:t>la presente petición</w:t>
      </w:r>
      <w:r w:rsidR="00616381" w:rsidRPr="009B3A38">
        <w:rPr>
          <w:rFonts w:asciiTheme="majorHAnsi" w:hAnsiTheme="majorHAnsi"/>
          <w:sz w:val="20"/>
          <w:szCs w:val="20"/>
          <w:lang w:val="es-ES_tradnl"/>
        </w:rPr>
        <w:t xml:space="preserve"> es inadmisible, </w:t>
      </w:r>
      <w:r w:rsidR="00452D96" w:rsidRPr="009B3A38">
        <w:rPr>
          <w:rFonts w:asciiTheme="majorHAnsi" w:hAnsiTheme="majorHAnsi"/>
          <w:sz w:val="20"/>
          <w:szCs w:val="20"/>
          <w:lang w:val="es-ES_tradnl"/>
        </w:rPr>
        <w:t xml:space="preserve">por la configuración de la </w:t>
      </w:r>
      <w:r w:rsidR="00677B6A" w:rsidRPr="009B3A38">
        <w:rPr>
          <w:rFonts w:asciiTheme="majorHAnsi" w:hAnsiTheme="majorHAnsi"/>
          <w:sz w:val="20"/>
          <w:szCs w:val="20"/>
          <w:lang w:val="es-ES_tradnl"/>
        </w:rPr>
        <w:t>llamada “</w:t>
      </w:r>
      <w:r w:rsidR="00452D96" w:rsidRPr="009B3A38">
        <w:rPr>
          <w:rFonts w:asciiTheme="majorHAnsi" w:hAnsiTheme="majorHAnsi"/>
          <w:sz w:val="20"/>
          <w:szCs w:val="20"/>
          <w:lang w:val="es-ES_tradnl"/>
        </w:rPr>
        <w:t xml:space="preserve">fórmula de la cuarta instancia </w:t>
      </w:r>
      <w:r w:rsidR="00616381" w:rsidRPr="009B3A38">
        <w:rPr>
          <w:rFonts w:asciiTheme="majorHAnsi" w:hAnsiTheme="majorHAnsi"/>
          <w:sz w:val="20"/>
          <w:szCs w:val="20"/>
          <w:lang w:val="es-ES_tradnl"/>
        </w:rPr>
        <w:t>internacional</w:t>
      </w:r>
      <w:r w:rsidR="00677B6A" w:rsidRPr="009B3A38">
        <w:rPr>
          <w:rFonts w:asciiTheme="majorHAnsi" w:hAnsiTheme="majorHAnsi"/>
          <w:sz w:val="20"/>
          <w:szCs w:val="20"/>
          <w:lang w:val="es-ES_tradnl"/>
        </w:rPr>
        <w:t>”;</w:t>
      </w:r>
      <w:r w:rsidR="002531FB" w:rsidRPr="009B3A38">
        <w:rPr>
          <w:rFonts w:asciiTheme="majorHAnsi" w:hAnsiTheme="majorHAnsi"/>
          <w:sz w:val="20"/>
          <w:szCs w:val="20"/>
          <w:lang w:val="es-ES_tradnl"/>
        </w:rPr>
        <w:t xml:space="preserve"> por cuanto</w:t>
      </w:r>
      <w:r w:rsidR="00677B6A" w:rsidRPr="009B3A38">
        <w:rPr>
          <w:rFonts w:asciiTheme="majorHAnsi" w:hAnsiTheme="majorHAnsi"/>
          <w:sz w:val="20"/>
          <w:szCs w:val="20"/>
          <w:lang w:val="es-ES_tradnl"/>
        </w:rPr>
        <w:t>, a su juicio,</w:t>
      </w:r>
      <w:r w:rsidR="002531FB" w:rsidRPr="009B3A38">
        <w:rPr>
          <w:rFonts w:asciiTheme="majorHAnsi" w:hAnsiTheme="majorHAnsi"/>
          <w:sz w:val="20"/>
          <w:szCs w:val="20"/>
          <w:lang w:val="es-ES_tradnl"/>
        </w:rPr>
        <w:t xml:space="preserve"> </w:t>
      </w:r>
      <w:r w:rsidR="00616381" w:rsidRPr="009B3A38">
        <w:rPr>
          <w:rFonts w:asciiTheme="majorHAnsi" w:hAnsiTheme="majorHAnsi"/>
          <w:sz w:val="20"/>
          <w:szCs w:val="20"/>
          <w:lang w:val="es-ES_tradnl"/>
        </w:rPr>
        <w:t>contiene alegatos manifiestamente infundados</w:t>
      </w:r>
      <w:r w:rsidR="00677B6A" w:rsidRPr="009B3A38">
        <w:rPr>
          <w:rFonts w:asciiTheme="majorHAnsi" w:hAnsiTheme="majorHAnsi"/>
          <w:sz w:val="20"/>
          <w:szCs w:val="20"/>
          <w:lang w:val="es-ES_tradnl"/>
        </w:rPr>
        <w:t>;</w:t>
      </w:r>
      <w:r w:rsidR="00616381" w:rsidRPr="009B3A38">
        <w:rPr>
          <w:rFonts w:asciiTheme="majorHAnsi" w:hAnsiTheme="majorHAnsi"/>
          <w:sz w:val="20"/>
          <w:szCs w:val="20"/>
          <w:lang w:val="es-ES_tradnl"/>
        </w:rPr>
        <w:t xml:space="preserve"> y </w:t>
      </w:r>
      <w:r w:rsidR="00677B6A" w:rsidRPr="009B3A38">
        <w:rPr>
          <w:rFonts w:asciiTheme="majorHAnsi" w:hAnsiTheme="majorHAnsi"/>
          <w:sz w:val="20"/>
          <w:szCs w:val="20"/>
          <w:lang w:val="es-ES_tradnl"/>
        </w:rPr>
        <w:t xml:space="preserve">porque </w:t>
      </w:r>
      <w:r w:rsidR="00F710EF" w:rsidRPr="009B3A38">
        <w:rPr>
          <w:rFonts w:asciiTheme="majorHAnsi" w:hAnsiTheme="majorHAnsi"/>
          <w:sz w:val="20"/>
          <w:szCs w:val="20"/>
          <w:lang w:val="es-ES_tradnl"/>
        </w:rPr>
        <w:t xml:space="preserve">la parte peticionaria </w:t>
      </w:r>
      <w:r w:rsidR="00583957" w:rsidRPr="009B3A38">
        <w:rPr>
          <w:rFonts w:asciiTheme="majorHAnsi" w:hAnsiTheme="majorHAnsi"/>
          <w:sz w:val="20"/>
          <w:szCs w:val="20"/>
          <w:lang w:val="es-ES_tradnl"/>
        </w:rPr>
        <w:t>habría agotado</w:t>
      </w:r>
      <w:r w:rsidR="00F710EF" w:rsidRPr="009B3A38">
        <w:rPr>
          <w:rFonts w:asciiTheme="majorHAnsi" w:hAnsiTheme="majorHAnsi"/>
          <w:sz w:val="20"/>
          <w:szCs w:val="20"/>
          <w:lang w:val="es-ES_tradnl"/>
        </w:rPr>
        <w:t xml:space="preserve"> los recursos internos de manera indebida.</w:t>
      </w:r>
      <w:r w:rsidR="006C4F68" w:rsidRPr="009B3A38">
        <w:rPr>
          <w:rFonts w:asciiTheme="majorHAnsi" w:hAnsiTheme="majorHAnsi"/>
          <w:sz w:val="20"/>
          <w:szCs w:val="20"/>
          <w:lang w:val="es-ES_tradnl"/>
        </w:rPr>
        <w:t xml:space="preserve"> </w:t>
      </w:r>
      <w:r w:rsidR="00AD1F75" w:rsidRPr="009B3A38">
        <w:rPr>
          <w:rFonts w:asciiTheme="majorHAnsi" w:hAnsiTheme="majorHAnsi"/>
          <w:sz w:val="20"/>
          <w:szCs w:val="20"/>
          <w:lang w:val="es-ES_tradnl"/>
        </w:rPr>
        <w:t xml:space="preserve">Sobre el primer aspecto, Colombia alega </w:t>
      </w:r>
      <w:r w:rsidR="00677B6A" w:rsidRPr="009B3A38">
        <w:rPr>
          <w:rFonts w:asciiTheme="majorHAnsi" w:hAnsiTheme="majorHAnsi"/>
          <w:sz w:val="20"/>
          <w:szCs w:val="20"/>
          <w:lang w:val="es-ES_tradnl"/>
        </w:rPr>
        <w:t>que</w:t>
      </w:r>
      <w:r w:rsidR="00FC100B" w:rsidRPr="009B3A38">
        <w:rPr>
          <w:rFonts w:asciiTheme="majorHAnsi" w:hAnsiTheme="majorHAnsi"/>
          <w:sz w:val="20"/>
          <w:szCs w:val="20"/>
          <w:lang w:val="es-ES_tradnl"/>
        </w:rPr>
        <w:t xml:space="preserve"> </w:t>
      </w:r>
      <w:r w:rsidR="000504B0" w:rsidRPr="009B3A38">
        <w:rPr>
          <w:rFonts w:asciiTheme="majorHAnsi" w:hAnsiTheme="majorHAnsi"/>
          <w:sz w:val="20"/>
          <w:szCs w:val="20"/>
          <w:lang w:val="es-ES_tradnl"/>
        </w:rPr>
        <w:t>l</w:t>
      </w:r>
      <w:r w:rsidR="008F7831" w:rsidRPr="009B3A38">
        <w:rPr>
          <w:rFonts w:asciiTheme="majorHAnsi" w:hAnsiTheme="majorHAnsi"/>
          <w:sz w:val="20"/>
          <w:szCs w:val="20"/>
          <w:lang w:val="es-ES_tradnl"/>
        </w:rPr>
        <w:t xml:space="preserve">os </w:t>
      </w:r>
      <w:r w:rsidR="00BC7251" w:rsidRPr="009B3A38">
        <w:rPr>
          <w:rFonts w:asciiTheme="majorHAnsi" w:hAnsiTheme="majorHAnsi"/>
          <w:sz w:val="20"/>
          <w:szCs w:val="20"/>
          <w:lang w:val="es-ES_tradnl"/>
        </w:rPr>
        <w:t>tribunales nacionales</w:t>
      </w:r>
      <w:r w:rsidR="008F7831" w:rsidRPr="009B3A38">
        <w:rPr>
          <w:rFonts w:asciiTheme="majorHAnsi" w:hAnsiTheme="majorHAnsi"/>
          <w:sz w:val="20"/>
          <w:szCs w:val="20"/>
          <w:lang w:val="es-ES_tradnl"/>
        </w:rPr>
        <w:t xml:space="preserve"> emiti</w:t>
      </w:r>
      <w:r w:rsidR="000504B0" w:rsidRPr="009B3A38">
        <w:rPr>
          <w:rFonts w:asciiTheme="majorHAnsi" w:hAnsiTheme="majorHAnsi"/>
          <w:sz w:val="20"/>
          <w:szCs w:val="20"/>
          <w:lang w:val="es-ES_tradnl"/>
        </w:rPr>
        <w:t>eron</w:t>
      </w:r>
      <w:r w:rsidR="008F7831" w:rsidRPr="009B3A38">
        <w:rPr>
          <w:rFonts w:asciiTheme="majorHAnsi" w:hAnsiTheme="majorHAnsi"/>
          <w:sz w:val="20"/>
          <w:szCs w:val="20"/>
          <w:lang w:val="es-ES_tradnl"/>
        </w:rPr>
        <w:t xml:space="preserve"> </w:t>
      </w:r>
      <w:r w:rsidR="002D0A75" w:rsidRPr="009B3A38">
        <w:rPr>
          <w:rFonts w:asciiTheme="majorHAnsi" w:hAnsiTheme="majorHAnsi"/>
          <w:sz w:val="20"/>
          <w:szCs w:val="20"/>
          <w:lang w:val="es-ES_tradnl"/>
        </w:rPr>
        <w:t xml:space="preserve">sentencias debidamente fundamentadas en las que expresaron las razones </w:t>
      </w:r>
      <w:r w:rsidR="00163E66" w:rsidRPr="009B3A38">
        <w:rPr>
          <w:rFonts w:asciiTheme="majorHAnsi" w:hAnsiTheme="majorHAnsi"/>
          <w:sz w:val="20"/>
          <w:szCs w:val="20"/>
          <w:lang w:val="es-ES_tradnl"/>
        </w:rPr>
        <w:t xml:space="preserve">de </w:t>
      </w:r>
      <w:r w:rsidR="002D0A75" w:rsidRPr="009B3A38">
        <w:rPr>
          <w:rFonts w:asciiTheme="majorHAnsi" w:hAnsiTheme="majorHAnsi"/>
          <w:sz w:val="20"/>
          <w:szCs w:val="20"/>
          <w:lang w:val="es-ES_tradnl"/>
        </w:rPr>
        <w:t>la desvinculación de la presunta víctima de la Policía Nacional</w:t>
      </w:r>
      <w:r w:rsidR="0078630F" w:rsidRPr="009B3A38">
        <w:rPr>
          <w:rFonts w:asciiTheme="majorHAnsi" w:hAnsiTheme="majorHAnsi"/>
          <w:sz w:val="20"/>
          <w:szCs w:val="20"/>
          <w:lang w:val="es-ES_tradnl"/>
        </w:rPr>
        <w:t>.</w:t>
      </w:r>
      <w:r w:rsidR="002D0A75" w:rsidRPr="009B3A38">
        <w:rPr>
          <w:rFonts w:asciiTheme="majorHAnsi" w:hAnsiTheme="majorHAnsi"/>
          <w:sz w:val="20"/>
          <w:szCs w:val="20"/>
          <w:lang w:val="es-ES_tradnl"/>
        </w:rPr>
        <w:t xml:space="preserve"> </w:t>
      </w:r>
      <w:r w:rsidR="00095539" w:rsidRPr="009B3A38">
        <w:rPr>
          <w:rFonts w:asciiTheme="majorHAnsi" w:hAnsiTheme="majorHAnsi"/>
          <w:sz w:val="20"/>
          <w:szCs w:val="20"/>
          <w:lang w:val="es-ES_tradnl"/>
        </w:rPr>
        <w:t>El Estado sostiene que las decisiones adoptadas en lo contencioso</w:t>
      </w:r>
      <w:r w:rsidR="00E343F3" w:rsidRPr="009B3A38">
        <w:rPr>
          <w:rFonts w:asciiTheme="majorHAnsi" w:hAnsiTheme="majorHAnsi"/>
          <w:sz w:val="20"/>
          <w:szCs w:val="20"/>
          <w:lang w:val="es-ES_tradnl"/>
        </w:rPr>
        <w:t>-</w:t>
      </w:r>
      <w:r w:rsidR="00095539" w:rsidRPr="009B3A38">
        <w:rPr>
          <w:rFonts w:asciiTheme="majorHAnsi" w:hAnsiTheme="majorHAnsi"/>
          <w:sz w:val="20"/>
          <w:szCs w:val="20"/>
          <w:lang w:val="es-ES_tradnl"/>
        </w:rPr>
        <w:t>administrativo no vulneraron ninguna garantía convencional</w:t>
      </w:r>
      <w:r w:rsidR="00566374" w:rsidRPr="009B3A38">
        <w:rPr>
          <w:rFonts w:asciiTheme="majorHAnsi" w:hAnsiTheme="majorHAnsi"/>
          <w:sz w:val="20"/>
          <w:szCs w:val="20"/>
          <w:lang w:val="es-ES_tradnl"/>
        </w:rPr>
        <w:t xml:space="preserve"> </w:t>
      </w:r>
      <w:r w:rsidR="0078630F" w:rsidRPr="009B3A38">
        <w:rPr>
          <w:rFonts w:asciiTheme="majorHAnsi" w:hAnsiTheme="majorHAnsi"/>
          <w:sz w:val="20"/>
          <w:szCs w:val="20"/>
          <w:lang w:val="es-ES_tradnl"/>
        </w:rPr>
        <w:t>por</w:t>
      </w:r>
      <w:r w:rsidR="002D0A75" w:rsidRPr="009B3A38">
        <w:rPr>
          <w:rFonts w:asciiTheme="majorHAnsi" w:hAnsiTheme="majorHAnsi"/>
          <w:sz w:val="20"/>
          <w:szCs w:val="20"/>
          <w:lang w:val="es-ES_tradnl"/>
        </w:rPr>
        <w:t xml:space="preserve"> el hecho de que </w:t>
      </w:r>
      <w:r w:rsidR="0078630F" w:rsidRPr="009B3A38">
        <w:rPr>
          <w:rFonts w:asciiTheme="majorHAnsi" w:hAnsiTheme="majorHAnsi"/>
          <w:sz w:val="20"/>
          <w:szCs w:val="20"/>
          <w:lang w:val="es-ES_tradnl"/>
        </w:rPr>
        <w:t xml:space="preserve">hayan sido </w:t>
      </w:r>
      <w:r w:rsidR="002D0A75" w:rsidRPr="009B3A38">
        <w:rPr>
          <w:rFonts w:asciiTheme="majorHAnsi" w:hAnsiTheme="majorHAnsi"/>
          <w:sz w:val="20"/>
          <w:szCs w:val="20"/>
          <w:lang w:val="es-ES_tradnl"/>
        </w:rPr>
        <w:t>desfavorable</w:t>
      </w:r>
      <w:r w:rsidR="0078630F" w:rsidRPr="009B3A38">
        <w:rPr>
          <w:rFonts w:asciiTheme="majorHAnsi" w:hAnsiTheme="majorHAnsi"/>
          <w:sz w:val="20"/>
          <w:szCs w:val="20"/>
          <w:lang w:val="es-ES_tradnl"/>
        </w:rPr>
        <w:t>s a las pretensiones de la parte peticionaria,</w:t>
      </w:r>
      <w:r w:rsidR="002D0A75" w:rsidRPr="009B3A38">
        <w:rPr>
          <w:rFonts w:asciiTheme="majorHAnsi" w:hAnsiTheme="majorHAnsi"/>
          <w:sz w:val="20"/>
          <w:szCs w:val="20"/>
          <w:lang w:val="es-ES_tradnl"/>
        </w:rPr>
        <w:t xml:space="preserve"> </w:t>
      </w:r>
      <w:r w:rsidR="0078630F" w:rsidRPr="009B3A38">
        <w:rPr>
          <w:rFonts w:asciiTheme="majorHAnsi" w:hAnsiTheme="majorHAnsi"/>
          <w:sz w:val="20"/>
          <w:szCs w:val="20"/>
          <w:lang w:val="es-ES_tradnl"/>
        </w:rPr>
        <w:t xml:space="preserve">pues </w:t>
      </w:r>
      <w:r w:rsidR="00566374" w:rsidRPr="009B3A38">
        <w:rPr>
          <w:rFonts w:asciiTheme="majorHAnsi" w:hAnsiTheme="majorHAnsi"/>
          <w:sz w:val="20"/>
          <w:szCs w:val="20"/>
          <w:lang w:val="es-ES_tradnl"/>
        </w:rPr>
        <w:t>el</w:t>
      </w:r>
      <w:r w:rsidR="00E27AFF" w:rsidRPr="009B3A38">
        <w:rPr>
          <w:rFonts w:asciiTheme="majorHAnsi" w:hAnsiTheme="majorHAnsi"/>
          <w:sz w:val="20"/>
          <w:szCs w:val="20"/>
          <w:lang w:val="es-ES_tradnl"/>
        </w:rPr>
        <w:t xml:space="preserve"> retiro </w:t>
      </w:r>
      <w:r w:rsidR="00566374" w:rsidRPr="009B3A38">
        <w:rPr>
          <w:rFonts w:asciiTheme="majorHAnsi" w:hAnsiTheme="majorHAnsi"/>
          <w:sz w:val="20"/>
          <w:szCs w:val="20"/>
          <w:lang w:val="es-ES_tradnl"/>
        </w:rPr>
        <w:t xml:space="preserve">del Sr. Parra Mesa </w:t>
      </w:r>
      <w:r w:rsidR="00E27AFF" w:rsidRPr="009B3A38">
        <w:rPr>
          <w:rFonts w:asciiTheme="majorHAnsi" w:hAnsiTheme="majorHAnsi"/>
          <w:sz w:val="20"/>
          <w:szCs w:val="20"/>
          <w:lang w:val="es-ES_tradnl"/>
        </w:rPr>
        <w:t>no fue un acto arbitrario, sino que se sustentó en la necesidad de garantizar el buen servicio de la entidad.</w:t>
      </w:r>
    </w:p>
    <w:p w14:paraId="4E882E99" w14:textId="59708D9B" w:rsidR="006A3A0D" w:rsidRPr="009B3A38" w:rsidRDefault="00FA0BC6" w:rsidP="000451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3A38">
        <w:rPr>
          <w:rFonts w:asciiTheme="majorHAnsi" w:hAnsiTheme="majorHAnsi"/>
          <w:sz w:val="20"/>
          <w:szCs w:val="20"/>
          <w:lang w:val="es-ES_tradnl"/>
        </w:rPr>
        <w:tab/>
      </w:r>
      <w:r w:rsidR="00647B42" w:rsidRPr="009B3A38">
        <w:rPr>
          <w:rFonts w:asciiTheme="majorHAnsi" w:hAnsiTheme="majorHAnsi"/>
          <w:sz w:val="20"/>
          <w:szCs w:val="20"/>
          <w:lang w:val="es-ES_tradnl"/>
        </w:rPr>
        <w:t>8.</w:t>
      </w:r>
      <w:r w:rsidR="00647B42" w:rsidRPr="009B3A38">
        <w:rPr>
          <w:rFonts w:asciiTheme="majorHAnsi" w:hAnsiTheme="majorHAnsi"/>
          <w:sz w:val="20"/>
          <w:szCs w:val="20"/>
          <w:lang w:val="es-ES_tradnl"/>
        </w:rPr>
        <w:tab/>
      </w:r>
      <w:r w:rsidR="008C1416" w:rsidRPr="009B3A38">
        <w:rPr>
          <w:rFonts w:asciiTheme="majorHAnsi" w:hAnsiTheme="majorHAnsi"/>
          <w:sz w:val="20"/>
          <w:szCs w:val="20"/>
          <w:lang w:val="es-ES_tradnl"/>
        </w:rPr>
        <w:t>E</w:t>
      </w:r>
      <w:r w:rsidR="00095539" w:rsidRPr="009B3A38">
        <w:rPr>
          <w:rFonts w:asciiTheme="majorHAnsi" w:hAnsiTheme="majorHAnsi"/>
          <w:sz w:val="20"/>
          <w:szCs w:val="20"/>
          <w:lang w:val="es-ES_tradnl"/>
        </w:rPr>
        <w:t>n ese sentido, e</w:t>
      </w:r>
      <w:r w:rsidR="008C1416" w:rsidRPr="009B3A38">
        <w:rPr>
          <w:rFonts w:asciiTheme="majorHAnsi" w:hAnsiTheme="majorHAnsi"/>
          <w:sz w:val="20"/>
          <w:szCs w:val="20"/>
          <w:lang w:val="es-ES_tradnl"/>
        </w:rPr>
        <w:t xml:space="preserve">l Estado destaca que </w:t>
      </w:r>
      <w:r w:rsidRPr="009B3A38">
        <w:rPr>
          <w:rFonts w:asciiTheme="majorHAnsi" w:hAnsiTheme="majorHAnsi"/>
          <w:sz w:val="20"/>
          <w:szCs w:val="20"/>
          <w:lang w:val="es-ES_tradnl"/>
        </w:rPr>
        <w:t xml:space="preserve">el </w:t>
      </w:r>
      <w:r w:rsidR="008C1416" w:rsidRPr="009B3A38">
        <w:rPr>
          <w:rFonts w:asciiTheme="majorHAnsi" w:hAnsiTheme="majorHAnsi"/>
          <w:sz w:val="20"/>
          <w:szCs w:val="20"/>
          <w:lang w:val="es-ES_tradnl"/>
        </w:rPr>
        <w:t>j</w:t>
      </w:r>
      <w:r w:rsidRPr="009B3A38">
        <w:rPr>
          <w:rFonts w:asciiTheme="majorHAnsi" w:hAnsiTheme="majorHAnsi"/>
          <w:sz w:val="20"/>
          <w:szCs w:val="20"/>
          <w:lang w:val="es-ES_tradnl"/>
        </w:rPr>
        <w:t xml:space="preserve">uzgado </w:t>
      </w:r>
      <w:r w:rsidR="008C1416" w:rsidRPr="009B3A38">
        <w:rPr>
          <w:rFonts w:asciiTheme="majorHAnsi" w:hAnsiTheme="majorHAnsi"/>
          <w:sz w:val="20"/>
          <w:szCs w:val="20"/>
          <w:lang w:val="es-ES_tradnl"/>
        </w:rPr>
        <w:t xml:space="preserve">de primera instancia </w:t>
      </w:r>
      <w:r w:rsidR="000364ED" w:rsidRPr="009B3A38">
        <w:rPr>
          <w:rFonts w:asciiTheme="majorHAnsi" w:hAnsiTheme="majorHAnsi"/>
          <w:sz w:val="20"/>
          <w:szCs w:val="20"/>
          <w:lang w:val="es-ES_tradnl"/>
        </w:rPr>
        <w:t>tuvo en cuenta</w:t>
      </w:r>
      <w:r w:rsidRPr="009B3A38">
        <w:rPr>
          <w:rFonts w:asciiTheme="majorHAnsi" w:hAnsiTheme="majorHAnsi"/>
          <w:sz w:val="20"/>
          <w:szCs w:val="20"/>
          <w:lang w:val="es-ES_tradnl"/>
        </w:rPr>
        <w:t xml:space="preserve"> que</w:t>
      </w:r>
      <w:r w:rsidR="000364ED" w:rsidRPr="009B3A38">
        <w:rPr>
          <w:rFonts w:asciiTheme="majorHAnsi" w:hAnsiTheme="majorHAnsi"/>
          <w:sz w:val="20"/>
          <w:szCs w:val="20"/>
          <w:lang w:val="es-ES_tradnl"/>
        </w:rPr>
        <w:t xml:space="preserve"> </w:t>
      </w:r>
      <w:r w:rsidR="00FD4012" w:rsidRPr="009B3A38">
        <w:rPr>
          <w:rFonts w:asciiTheme="majorHAnsi" w:hAnsiTheme="majorHAnsi"/>
          <w:sz w:val="20"/>
          <w:szCs w:val="20"/>
          <w:lang w:val="es-ES_tradnl"/>
        </w:rPr>
        <w:t xml:space="preserve">contra </w:t>
      </w:r>
      <w:r w:rsidR="000364ED" w:rsidRPr="009B3A38">
        <w:rPr>
          <w:rFonts w:asciiTheme="majorHAnsi" w:hAnsiTheme="majorHAnsi"/>
          <w:sz w:val="20"/>
          <w:szCs w:val="20"/>
          <w:lang w:val="es-ES_tradnl"/>
        </w:rPr>
        <w:t>el Sr. Parra Mesa</w:t>
      </w:r>
      <w:r w:rsidRPr="009B3A38">
        <w:rPr>
          <w:rFonts w:asciiTheme="majorHAnsi" w:hAnsiTheme="majorHAnsi"/>
          <w:sz w:val="20"/>
          <w:szCs w:val="20"/>
          <w:lang w:val="es-ES_tradnl"/>
        </w:rPr>
        <w:t xml:space="preserve"> </w:t>
      </w:r>
      <w:r w:rsidR="00FD4012" w:rsidRPr="009B3A38">
        <w:rPr>
          <w:rFonts w:asciiTheme="majorHAnsi" w:hAnsiTheme="majorHAnsi"/>
          <w:sz w:val="20"/>
          <w:szCs w:val="20"/>
          <w:lang w:val="es-ES_tradnl"/>
        </w:rPr>
        <w:t>se siguieron “</w:t>
      </w:r>
      <w:r w:rsidR="000364ED" w:rsidRPr="009B3A38">
        <w:rPr>
          <w:rFonts w:asciiTheme="majorHAnsi" w:hAnsiTheme="majorHAnsi"/>
          <w:i/>
          <w:iCs/>
          <w:sz w:val="20"/>
          <w:szCs w:val="20"/>
          <w:lang w:val="es-ES_tradnl"/>
        </w:rPr>
        <w:t>tres procesos disciplinarios, dos de los cuales concluyeron en sanciones disciplinarias, entre ellas la suspensión por no presentarse a laborar sin justificación alguna</w:t>
      </w:r>
      <w:r w:rsidR="00FD4012" w:rsidRPr="009B3A38">
        <w:rPr>
          <w:rFonts w:asciiTheme="majorHAnsi" w:hAnsiTheme="majorHAnsi"/>
          <w:sz w:val="20"/>
          <w:szCs w:val="20"/>
          <w:lang w:val="es-ES_tradnl"/>
        </w:rPr>
        <w:t>”</w:t>
      </w:r>
      <w:r w:rsidR="000364ED" w:rsidRPr="009B3A38">
        <w:rPr>
          <w:rFonts w:asciiTheme="majorHAnsi" w:hAnsiTheme="majorHAnsi"/>
          <w:sz w:val="20"/>
          <w:szCs w:val="20"/>
          <w:lang w:val="es-ES_tradnl"/>
        </w:rPr>
        <w:t xml:space="preserve">. </w:t>
      </w:r>
      <w:r w:rsidR="00E32670" w:rsidRPr="009B3A38">
        <w:rPr>
          <w:rFonts w:asciiTheme="majorHAnsi" w:hAnsiTheme="majorHAnsi"/>
          <w:sz w:val="20"/>
          <w:szCs w:val="20"/>
          <w:lang w:val="es-ES_tradnl"/>
        </w:rPr>
        <w:t>Bajo esa línea, e</w:t>
      </w:r>
      <w:r w:rsidR="00FD4012" w:rsidRPr="009B3A38">
        <w:rPr>
          <w:rFonts w:asciiTheme="majorHAnsi" w:hAnsiTheme="majorHAnsi"/>
          <w:sz w:val="20"/>
          <w:szCs w:val="20"/>
          <w:lang w:val="es-ES_tradnl"/>
        </w:rPr>
        <w:t xml:space="preserve">l </w:t>
      </w:r>
      <w:r w:rsidR="00E32670" w:rsidRPr="009B3A38">
        <w:rPr>
          <w:rFonts w:asciiTheme="majorHAnsi" w:hAnsiTheme="majorHAnsi"/>
          <w:sz w:val="20"/>
          <w:szCs w:val="20"/>
          <w:lang w:val="es-ES_tradnl"/>
        </w:rPr>
        <w:t>j</w:t>
      </w:r>
      <w:r w:rsidR="00FD4012" w:rsidRPr="009B3A38">
        <w:rPr>
          <w:rFonts w:asciiTheme="majorHAnsi" w:hAnsiTheme="majorHAnsi"/>
          <w:sz w:val="20"/>
          <w:szCs w:val="20"/>
          <w:lang w:val="es-ES_tradnl"/>
        </w:rPr>
        <w:t xml:space="preserve">uzgado </w:t>
      </w:r>
      <w:r w:rsidR="00E32670" w:rsidRPr="009B3A38">
        <w:rPr>
          <w:rFonts w:asciiTheme="majorHAnsi" w:hAnsiTheme="majorHAnsi"/>
          <w:sz w:val="20"/>
          <w:szCs w:val="20"/>
          <w:lang w:val="es-ES_tradnl"/>
        </w:rPr>
        <w:t xml:space="preserve">consideró que el retiro discrecional está consagrado en la legislación colombiana </w:t>
      </w:r>
      <w:r w:rsidR="00FD4012" w:rsidRPr="009B3A38">
        <w:rPr>
          <w:rFonts w:asciiTheme="majorHAnsi" w:hAnsiTheme="majorHAnsi"/>
          <w:sz w:val="20"/>
          <w:szCs w:val="20"/>
          <w:lang w:val="es-ES_tradnl"/>
        </w:rPr>
        <w:t xml:space="preserve">en procura del mejoramiento del servicio </w:t>
      </w:r>
      <w:r w:rsidR="00E32670" w:rsidRPr="009B3A38">
        <w:rPr>
          <w:rFonts w:asciiTheme="majorHAnsi" w:hAnsiTheme="majorHAnsi"/>
          <w:sz w:val="20"/>
          <w:szCs w:val="20"/>
          <w:lang w:val="es-ES_tradnl"/>
        </w:rPr>
        <w:t>policial</w:t>
      </w:r>
      <w:r w:rsidR="00FD4012" w:rsidRPr="009B3A38">
        <w:rPr>
          <w:rFonts w:asciiTheme="majorHAnsi" w:hAnsiTheme="majorHAnsi"/>
          <w:sz w:val="20"/>
          <w:szCs w:val="20"/>
          <w:lang w:val="es-ES_tradnl"/>
        </w:rPr>
        <w:t xml:space="preserve">, sin que para ello medie investigación disciplinaria, penal o administrativa. </w:t>
      </w:r>
      <w:r w:rsidR="00E32670" w:rsidRPr="009B3A38">
        <w:rPr>
          <w:rFonts w:asciiTheme="majorHAnsi" w:hAnsiTheme="majorHAnsi"/>
          <w:sz w:val="20"/>
          <w:szCs w:val="20"/>
          <w:lang w:val="es-ES_tradnl"/>
        </w:rPr>
        <w:t xml:space="preserve">En el mismo sentido, el Tribunal Administrativo </w:t>
      </w:r>
      <w:r w:rsidR="008A34ED" w:rsidRPr="009B3A38">
        <w:rPr>
          <w:rFonts w:asciiTheme="majorHAnsi" w:hAnsiTheme="majorHAnsi"/>
          <w:sz w:val="20"/>
          <w:szCs w:val="20"/>
          <w:lang w:val="es-ES_tradnl"/>
        </w:rPr>
        <w:t xml:space="preserve">fundó su postura en los estándares sentados por la Corte Constitucional </w:t>
      </w:r>
      <w:r w:rsidR="00BC0E79" w:rsidRPr="009B3A38">
        <w:rPr>
          <w:rFonts w:asciiTheme="majorHAnsi" w:hAnsiTheme="majorHAnsi"/>
          <w:sz w:val="20"/>
          <w:szCs w:val="20"/>
          <w:lang w:val="es-ES_tradnl"/>
        </w:rPr>
        <w:t xml:space="preserve">colombiana </w:t>
      </w:r>
      <w:r w:rsidR="008A34ED" w:rsidRPr="009B3A38">
        <w:rPr>
          <w:rFonts w:asciiTheme="majorHAnsi" w:hAnsiTheme="majorHAnsi"/>
          <w:sz w:val="20"/>
          <w:szCs w:val="20"/>
          <w:lang w:val="es-ES_tradnl"/>
        </w:rPr>
        <w:t xml:space="preserve">sobre el retiro discrecional </w:t>
      </w:r>
      <w:r w:rsidR="0004519F" w:rsidRPr="009B3A38">
        <w:rPr>
          <w:rFonts w:asciiTheme="majorHAnsi" w:hAnsiTheme="majorHAnsi"/>
          <w:sz w:val="20"/>
          <w:szCs w:val="20"/>
          <w:lang w:val="es-ES_tradnl"/>
        </w:rPr>
        <w:t xml:space="preserve">y </w:t>
      </w:r>
      <w:r w:rsidR="008A34ED" w:rsidRPr="009B3A38">
        <w:rPr>
          <w:rFonts w:asciiTheme="majorHAnsi" w:hAnsiTheme="majorHAnsi"/>
          <w:sz w:val="20"/>
          <w:szCs w:val="20"/>
          <w:lang w:val="es-ES_tradnl"/>
        </w:rPr>
        <w:t>concluyó que</w:t>
      </w:r>
      <w:r w:rsidR="006A3A0D" w:rsidRPr="009B3A38">
        <w:rPr>
          <w:rFonts w:asciiTheme="majorHAnsi" w:hAnsiTheme="majorHAnsi"/>
          <w:sz w:val="20"/>
          <w:szCs w:val="20"/>
          <w:lang w:val="es-ES_tradnl"/>
        </w:rPr>
        <w:t>:</w:t>
      </w:r>
      <w:r w:rsidR="008A34ED" w:rsidRPr="009B3A38">
        <w:rPr>
          <w:rFonts w:asciiTheme="majorHAnsi" w:hAnsiTheme="majorHAnsi"/>
          <w:sz w:val="20"/>
          <w:szCs w:val="20"/>
          <w:lang w:val="es-ES_tradnl"/>
        </w:rPr>
        <w:t xml:space="preserve"> </w:t>
      </w:r>
    </w:p>
    <w:p w14:paraId="51206316" w14:textId="56BD1B0E" w:rsidR="006A68FE" w:rsidRPr="009B3A38" w:rsidRDefault="008A34ED" w:rsidP="006A3A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ES_tradnl"/>
        </w:rPr>
      </w:pPr>
      <w:r w:rsidRPr="009B3A38">
        <w:rPr>
          <w:rFonts w:asciiTheme="majorHAnsi" w:hAnsiTheme="majorHAnsi"/>
          <w:sz w:val="18"/>
          <w:szCs w:val="18"/>
          <w:lang w:val="es-ES_tradnl"/>
        </w:rPr>
        <w:t>el hecho de que la Junta Asesora del Ministerio de Defensa Nacional para la Policía no haya consignado de manera expresa los motivos específicos para recomendar el retiro del servicio del acto, exigencia que no hace la Ley, no significa que estos no estén sustentados en razones objetivas, razonables y proporcionales al fin perseguido, que no es otro que las razones del buen servicio, que en este proceso se probaron porque se aportó que el oficial fue dos veces disciplinado y ello conlleva a señalar que no prestaba un excelente servicio.</w:t>
      </w:r>
    </w:p>
    <w:p w14:paraId="3A2F9430" w14:textId="0B8C88BA" w:rsidR="00DA55F5" w:rsidRPr="009B3A38" w:rsidRDefault="006A68FE" w:rsidP="00016E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9.</w:t>
      </w:r>
      <w:r w:rsidRPr="009B3A38">
        <w:rPr>
          <w:rFonts w:asciiTheme="majorHAnsi" w:hAnsiTheme="majorHAnsi"/>
          <w:sz w:val="20"/>
          <w:szCs w:val="20"/>
          <w:lang w:val="es-ES_tradnl"/>
        </w:rPr>
        <w:tab/>
      </w:r>
      <w:r w:rsidR="007C59C4" w:rsidRPr="009B3A38">
        <w:rPr>
          <w:rFonts w:asciiTheme="majorHAnsi" w:hAnsiTheme="majorHAnsi"/>
          <w:sz w:val="20"/>
          <w:szCs w:val="20"/>
          <w:lang w:val="es-ES_tradnl"/>
        </w:rPr>
        <w:t xml:space="preserve">Con respecto al control de convencionalidad, </w:t>
      </w:r>
      <w:r w:rsidR="006E07B9" w:rsidRPr="009B3A38">
        <w:rPr>
          <w:rFonts w:asciiTheme="majorHAnsi" w:hAnsiTheme="majorHAnsi"/>
          <w:sz w:val="20"/>
          <w:szCs w:val="20"/>
          <w:lang w:val="es-ES_tradnl"/>
        </w:rPr>
        <w:t xml:space="preserve">el Estado </w:t>
      </w:r>
      <w:r w:rsidR="00016E2C" w:rsidRPr="009B3A38">
        <w:rPr>
          <w:rFonts w:asciiTheme="majorHAnsi" w:hAnsiTheme="majorHAnsi"/>
          <w:sz w:val="20"/>
          <w:szCs w:val="20"/>
          <w:lang w:val="es-ES_tradnl"/>
        </w:rPr>
        <w:t>recalca que l</w:t>
      </w:r>
      <w:r w:rsidR="0017237E" w:rsidRPr="009B3A38">
        <w:rPr>
          <w:rFonts w:asciiTheme="majorHAnsi" w:hAnsiTheme="majorHAnsi"/>
          <w:sz w:val="20"/>
          <w:szCs w:val="20"/>
          <w:lang w:val="es-ES_tradnl"/>
        </w:rPr>
        <w:t xml:space="preserve">a Corte Constitucional </w:t>
      </w:r>
      <w:r w:rsidR="00016E2C" w:rsidRPr="009B3A38">
        <w:rPr>
          <w:rFonts w:asciiTheme="majorHAnsi" w:hAnsiTheme="majorHAnsi"/>
          <w:sz w:val="20"/>
          <w:szCs w:val="20"/>
          <w:lang w:val="es-ES_tradnl"/>
        </w:rPr>
        <w:t>ha estudiado la compatibilidad de la facultad de retiro discrecional con la Constitución colombiana</w:t>
      </w:r>
      <w:r w:rsidR="00E343F3" w:rsidRPr="009B3A38">
        <w:rPr>
          <w:rFonts w:asciiTheme="majorHAnsi" w:hAnsiTheme="majorHAnsi"/>
          <w:sz w:val="20"/>
          <w:szCs w:val="20"/>
          <w:lang w:val="es-ES_tradnl"/>
        </w:rPr>
        <w:t>,</w:t>
      </w:r>
      <w:r w:rsidR="00016E2C" w:rsidRPr="009B3A38">
        <w:rPr>
          <w:rFonts w:asciiTheme="majorHAnsi" w:hAnsiTheme="majorHAnsi"/>
          <w:sz w:val="20"/>
          <w:szCs w:val="20"/>
          <w:lang w:val="es-ES_tradnl"/>
        </w:rPr>
        <w:t xml:space="preserve"> y ha determinado ésta que no vulnera el derecho al debido proceso ya que no implica una sanción, y obedece a los principios de necesidad, proporcionalidad y razonabilidad. </w:t>
      </w:r>
      <w:r w:rsidR="006506F5" w:rsidRPr="009B3A38">
        <w:rPr>
          <w:rFonts w:asciiTheme="majorHAnsi" w:hAnsiTheme="majorHAnsi"/>
          <w:sz w:val="20"/>
          <w:szCs w:val="20"/>
          <w:lang w:val="es-ES_tradnl"/>
        </w:rPr>
        <w:t xml:space="preserve">Aduce que tampoco viola el derecho a la igualdad, puesto que la Junta analiza cada caso en particular antes de recomendar la desvinculación. </w:t>
      </w:r>
      <w:r w:rsidR="00F948BF" w:rsidRPr="009B3A38">
        <w:rPr>
          <w:rFonts w:asciiTheme="majorHAnsi" w:hAnsiTheme="majorHAnsi"/>
          <w:sz w:val="20"/>
          <w:szCs w:val="20"/>
          <w:lang w:val="es-ES_tradnl"/>
        </w:rPr>
        <w:t xml:space="preserve">El Estado asevera que la Corte Constitucional entiende que </w:t>
      </w:r>
      <w:r w:rsidR="00121D68" w:rsidRPr="009B3A38">
        <w:rPr>
          <w:rFonts w:asciiTheme="majorHAnsi" w:hAnsiTheme="majorHAnsi"/>
          <w:sz w:val="20"/>
          <w:szCs w:val="20"/>
          <w:lang w:val="es-ES_tradnl"/>
        </w:rPr>
        <w:t xml:space="preserve">la facultad de retiro discrecional </w:t>
      </w:r>
      <w:r w:rsidR="0017237E" w:rsidRPr="009B3A38">
        <w:rPr>
          <w:rFonts w:asciiTheme="majorHAnsi" w:hAnsiTheme="majorHAnsi"/>
          <w:sz w:val="20"/>
          <w:szCs w:val="20"/>
          <w:lang w:val="es-ES_tradnl"/>
        </w:rPr>
        <w:t xml:space="preserve">encuentra una justificación constitucional en </w:t>
      </w:r>
      <w:r w:rsidR="00F948BF" w:rsidRPr="009B3A38">
        <w:rPr>
          <w:rFonts w:asciiTheme="majorHAnsi" w:hAnsiTheme="majorHAnsi"/>
          <w:sz w:val="20"/>
          <w:szCs w:val="20"/>
          <w:lang w:val="es-ES_tradnl"/>
        </w:rPr>
        <w:t>“</w:t>
      </w:r>
      <w:r w:rsidR="0017237E" w:rsidRPr="009B3A38">
        <w:rPr>
          <w:rFonts w:asciiTheme="majorHAnsi" w:hAnsiTheme="majorHAnsi"/>
          <w:i/>
          <w:iCs/>
          <w:sz w:val="20"/>
          <w:szCs w:val="20"/>
          <w:lang w:val="es-ES_tradnl"/>
        </w:rPr>
        <w:t>la dificultad y complejidad que conlleva la valoración de comportamientos y conductas de funcionarios de la Fuerza Pública, que en un momento determinado y por causales objetivas puedan afectar la buena marcha de la institución con claro perjuicio del servicio público y, por ende, del interés general</w:t>
      </w:r>
      <w:r w:rsidR="00F948BF" w:rsidRPr="009B3A38">
        <w:rPr>
          <w:rFonts w:asciiTheme="majorHAnsi" w:hAnsiTheme="majorHAnsi"/>
          <w:sz w:val="20"/>
          <w:szCs w:val="20"/>
          <w:lang w:val="es-ES_tradnl"/>
        </w:rPr>
        <w:t>”</w:t>
      </w:r>
      <w:r w:rsidR="0017237E" w:rsidRPr="009B3A38">
        <w:rPr>
          <w:rFonts w:asciiTheme="majorHAnsi" w:hAnsiTheme="majorHAnsi"/>
          <w:sz w:val="20"/>
          <w:szCs w:val="20"/>
          <w:lang w:val="es-ES_tradnl"/>
        </w:rPr>
        <w:t xml:space="preserve">. </w:t>
      </w:r>
      <w:r w:rsidR="00BF2760" w:rsidRPr="009B3A38">
        <w:rPr>
          <w:rFonts w:asciiTheme="majorHAnsi" w:hAnsiTheme="majorHAnsi"/>
          <w:sz w:val="20"/>
          <w:szCs w:val="20"/>
          <w:lang w:val="es-ES_tradnl"/>
        </w:rPr>
        <w:t>A su vez, dicha facultad n</w:t>
      </w:r>
      <w:r w:rsidR="0017237E" w:rsidRPr="009B3A38">
        <w:rPr>
          <w:rFonts w:asciiTheme="majorHAnsi" w:hAnsiTheme="majorHAnsi"/>
          <w:sz w:val="20"/>
          <w:szCs w:val="20"/>
          <w:lang w:val="es-ES_tradnl"/>
        </w:rPr>
        <w:t xml:space="preserve">o </w:t>
      </w:r>
      <w:r w:rsidR="00BF2760" w:rsidRPr="009B3A38">
        <w:rPr>
          <w:rFonts w:asciiTheme="majorHAnsi" w:hAnsiTheme="majorHAnsi"/>
          <w:sz w:val="20"/>
          <w:szCs w:val="20"/>
          <w:lang w:val="es-ES_tradnl"/>
        </w:rPr>
        <w:t xml:space="preserve">es </w:t>
      </w:r>
      <w:r w:rsidR="0017237E" w:rsidRPr="009B3A38">
        <w:rPr>
          <w:rFonts w:asciiTheme="majorHAnsi" w:hAnsiTheme="majorHAnsi"/>
          <w:sz w:val="20"/>
          <w:szCs w:val="20"/>
          <w:lang w:val="es-ES_tradnl"/>
        </w:rPr>
        <w:t xml:space="preserve">secreta </w:t>
      </w:r>
      <w:r w:rsidR="00BF2760" w:rsidRPr="009B3A38">
        <w:rPr>
          <w:rFonts w:asciiTheme="majorHAnsi" w:hAnsiTheme="majorHAnsi"/>
          <w:sz w:val="20"/>
          <w:szCs w:val="20"/>
          <w:lang w:val="es-ES_tradnl"/>
        </w:rPr>
        <w:t>y</w:t>
      </w:r>
      <w:r w:rsidR="0017237E" w:rsidRPr="009B3A38">
        <w:rPr>
          <w:rFonts w:asciiTheme="majorHAnsi" w:hAnsiTheme="majorHAnsi"/>
          <w:sz w:val="20"/>
          <w:szCs w:val="20"/>
          <w:lang w:val="es-ES_tradnl"/>
        </w:rPr>
        <w:t xml:space="preserve">, por el contrario, queda consignada en un acto administrativo </w:t>
      </w:r>
      <w:r w:rsidR="00BF2760" w:rsidRPr="009B3A38">
        <w:rPr>
          <w:rFonts w:asciiTheme="majorHAnsi" w:hAnsiTheme="majorHAnsi"/>
          <w:sz w:val="20"/>
          <w:szCs w:val="20"/>
          <w:lang w:val="es-ES_tradnl"/>
        </w:rPr>
        <w:t>p</w:t>
      </w:r>
      <w:r w:rsidR="0017237E" w:rsidRPr="009B3A38">
        <w:rPr>
          <w:rFonts w:asciiTheme="majorHAnsi" w:hAnsiTheme="majorHAnsi"/>
          <w:sz w:val="20"/>
          <w:szCs w:val="20"/>
          <w:lang w:val="es-ES_tradnl"/>
        </w:rPr>
        <w:t>a</w:t>
      </w:r>
      <w:r w:rsidR="00BF2760" w:rsidRPr="009B3A38">
        <w:rPr>
          <w:rFonts w:asciiTheme="majorHAnsi" w:hAnsiTheme="majorHAnsi"/>
          <w:sz w:val="20"/>
          <w:szCs w:val="20"/>
          <w:lang w:val="es-ES_tradnl"/>
        </w:rPr>
        <w:t>si</w:t>
      </w:r>
      <w:r w:rsidR="0017237E" w:rsidRPr="009B3A38">
        <w:rPr>
          <w:rFonts w:asciiTheme="majorHAnsi" w:hAnsiTheme="majorHAnsi"/>
          <w:sz w:val="20"/>
          <w:szCs w:val="20"/>
          <w:lang w:val="es-ES_tradnl"/>
        </w:rPr>
        <w:t xml:space="preserve">ble </w:t>
      </w:r>
      <w:r w:rsidR="00BF2760" w:rsidRPr="009B3A38">
        <w:rPr>
          <w:rFonts w:asciiTheme="majorHAnsi" w:hAnsiTheme="majorHAnsi"/>
          <w:sz w:val="20"/>
          <w:szCs w:val="20"/>
          <w:lang w:val="es-ES_tradnl"/>
        </w:rPr>
        <w:t xml:space="preserve">de </w:t>
      </w:r>
      <w:r w:rsidR="00A61F4A" w:rsidRPr="009B3A38">
        <w:rPr>
          <w:rFonts w:asciiTheme="majorHAnsi" w:hAnsiTheme="majorHAnsi"/>
          <w:sz w:val="20"/>
          <w:szCs w:val="20"/>
          <w:lang w:val="es-ES_tradnl"/>
        </w:rPr>
        <w:t xml:space="preserve">los </w:t>
      </w:r>
      <w:r w:rsidR="00BF2760" w:rsidRPr="009B3A38">
        <w:rPr>
          <w:rFonts w:asciiTheme="majorHAnsi" w:hAnsiTheme="majorHAnsi"/>
          <w:sz w:val="20"/>
          <w:szCs w:val="20"/>
          <w:lang w:val="es-ES_tradnl"/>
        </w:rPr>
        <w:t xml:space="preserve">recursos </w:t>
      </w:r>
      <w:r w:rsidR="00A61F4A" w:rsidRPr="009B3A38">
        <w:rPr>
          <w:rFonts w:asciiTheme="majorHAnsi" w:hAnsiTheme="majorHAnsi"/>
          <w:sz w:val="20"/>
          <w:szCs w:val="20"/>
          <w:lang w:val="es-ES_tradnl"/>
        </w:rPr>
        <w:t xml:space="preserve">contemplados en la ley </w:t>
      </w:r>
      <w:r w:rsidR="00BF2760" w:rsidRPr="009B3A38">
        <w:rPr>
          <w:rFonts w:asciiTheme="majorHAnsi" w:hAnsiTheme="majorHAnsi"/>
          <w:sz w:val="20"/>
          <w:szCs w:val="20"/>
          <w:lang w:val="es-ES_tradnl"/>
        </w:rPr>
        <w:t>ante</w:t>
      </w:r>
      <w:r w:rsidR="0017237E" w:rsidRPr="009B3A38">
        <w:rPr>
          <w:rFonts w:asciiTheme="majorHAnsi" w:hAnsiTheme="majorHAnsi"/>
          <w:sz w:val="20"/>
          <w:szCs w:val="20"/>
          <w:lang w:val="es-ES_tradnl"/>
        </w:rPr>
        <w:t xml:space="preserve"> la jurisdicción contencios</w:t>
      </w:r>
      <w:r w:rsidR="00BF2760" w:rsidRPr="009B3A38">
        <w:rPr>
          <w:rFonts w:asciiTheme="majorHAnsi" w:hAnsiTheme="majorHAnsi"/>
          <w:sz w:val="20"/>
          <w:szCs w:val="20"/>
          <w:lang w:val="es-ES_tradnl"/>
        </w:rPr>
        <w:t>o-</w:t>
      </w:r>
      <w:r w:rsidR="0017237E" w:rsidRPr="009B3A38">
        <w:rPr>
          <w:rFonts w:asciiTheme="majorHAnsi" w:hAnsiTheme="majorHAnsi"/>
          <w:sz w:val="20"/>
          <w:szCs w:val="20"/>
          <w:lang w:val="es-ES_tradnl"/>
        </w:rPr>
        <w:t>administrativa.</w:t>
      </w:r>
    </w:p>
    <w:p w14:paraId="6B9C5A3D" w14:textId="08F07D59" w:rsidR="003714B2" w:rsidRPr="009B3A38" w:rsidRDefault="00BD79C5" w:rsidP="00105A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10.</w:t>
      </w:r>
      <w:r w:rsidRPr="009B3A38">
        <w:rPr>
          <w:rFonts w:asciiTheme="majorHAnsi" w:hAnsiTheme="majorHAnsi"/>
          <w:sz w:val="20"/>
          <w:szCs w:val="20"/>
          <w:lang w:val="es-ES_tradnl"/>
        </w:rPr>
        <w:tab/>
      </w:r>
      <w:r w:rsidR="00105AD2" w:rsidRPr="009B3A38">
        <w:rPr>
          <w:rFonts w:asciiTheme="majorHAnsi" w:hAnsiTheme="majorHAnsi"/>
          <w:sz w:val="20"/>
          <w:szCs w:val="20"/>
          <w:lang w:val="es-ES_tradnl"/>
        </w:rPr>
        <w:t xml:space="preserve">Por otro lado, Colombia argumenta que la alegada violación del artículo 23 no fue debidamente sustentada y, por ende, es un cargo </w:t>
      </w:r>
      <w:r w:rsidR="003714B2" w:rsidRPr="009B3A38">
        <w:rPr>
          <w:rFonts w:asciiTheme="majorHAnsi" w:hAnsiTheme="majorHAnsi"/>
          <w:sz w:val="20"/>
          <w:szCs w:val="20"/>
          <w:lang w:val="es-ES_tradnl"/>
        </w:rPr>
        <w:t>manifiestamente infundado</w:t>
      </w:r>
      <w:r w:rsidR="00105AD2" w:rsidRPr="009B3A38">
        <w:rPr>
          <w:rFonts w:asciiTheme="majorHAnsi" w:hAnsiTheme="majorHAnsi"/>
          <w:sz w:val="20"/>
          <w:szCs w:val="20"/>
          <w:lang w:val="es-ES_tradnl"/>
        </w:rPr>
        <w:t>, en los términos del artículo</w:t>
      </w:r>
      <w:r w:rsidR="003714B2" w:rsidRPr="009B3A38">
        <w:rPr>
          <w:rFonts w:asciiTheme="majorHAnsi" w:hAnsiTheme="majorHAnsi"/>
          <w:sz w:val="20"/>
          <w:szCs w:val="20"/>
          <w:lang w:val="es-ES_tradnl"/>
        </w:rPr>
        <w:t xml:space="preserve"> 47</w:t>
      </w:r>
      <w:r w:rsidR="00105AD2" w:rsidRPr="009B3A38">
        <w:rPr>
          <w:rFonts w:asciiTheme="majorHAnsi" w:hAnsiTheme="majorHAnsi"/>
          <w:sz w:val="20"/>
          <w:szCs w:val="20"/>
          <w:lang w:val="es-ES_tradnl"/>
        </w:rPr>
        <w:t>.</w:t>
      </w:r>
      <w:r w:rsidR="003714B2" w:rsidRPr="009B3A38">
        <w:rPr>
          <w:rFonts w:asciiTheme="majorHAnsi" w:hAnsiTheme="majorHAnsi"/>
          <w:sz w:val="20"/>
          <w:szCs w:val="20"/>
          <w:lang w:val="es-ES_tradnl"/>
        </w:rPr>
        <w:t>c</w:t>
      </w:r>
      <w:r w:rsidR="00105AD2" w:rsidRPr="009B3A38">
        <w:rPr>
          <w:rFonts w:asciiTheme="majorHAnsi" w:hAnsiTheme="majorHAnsi"/>
          <w:sz w:val="20"/>
          <w:szCs w:val="20"/>
          <w:lang w:val="es-ES_tradnl"/>
        </w:rPr>
        <w:t>) de la Convención y solicita su inadmisión</w:t>
      </w:r>
      <w:r w:rsidR="008866C4" w:rsidRPr="009B3A38">
        <w:rPr>
          <w:rFonts w:asciiTheme="majorHAnsi" w:hAnsiTheme="majorHAnsi"/>
          <w:sz w:val="20"/>
          <w:szCs w:val="20"/>
          <w:lang w:val="es-ES_tradnl"/>
        </w:rPr>
        <w:t>.</w:t>
      </w:r>
    </w:p>
    <w:p w14:paraId="509B8D00" w14:textId="6D41075D" w:rsidR="003714B2" w:rsidRPr="009B3A38" w:rsidRDefault="00835946" w:rsidP="000D72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11.</w:t>
      </w:r>
      <w:r w:rsidRPr="009B3A38">
        <w:rPr>
          <w:rFonts w:asciiTheme="majorHAnsi" w:hAnsiTheme="majorHAnsi"/>
          <w:sz w:val="20"/>
          <w:szCs w:val="20"/>
          <w:lang w:val="es-ES_tradnl"/>
        </w:rPr>
        <w:tab/>
        <w:t xml:space="preserve">Finalmente, el Estado formula la excepción de agotamiento indebido de los recursos internos por parte </w:t>
      </w:r>
      <w:r w:rsidR="000D7283" w:rsidRPr="009B3A38">
        <w:rPr>
          <w:rFonts w:asciiTheme="majorHAnsi" w:hAnsiTheme="majorHAnsi"/>
          <w:sz w:val="20"/>
          <w:szCs w:val="20"/>
          <w:lang w:val="es-ES_tradnl"/>
        </w:rPr>
        <w:t>del Sr. Parra Mesa</w:t>
      </w:r>
      <w:r w:rsidRPr="009B3A38">
        <w:rPr>
          <w:rFonts w:asciiTheme="majorHAnsi" w:hAnsiTheme="majorHAnsi"/>
          <w:sz w:val="20"/>
          <w:szCs w:val="20"/>
          <w:lang w:val="es-ES_tradnl"/>
        </w:rPr>
        <w:t xml:space="preserve">, toda vez que antes del 2007 la acción de tutela era procedente contra actos administrativos por falta de motivación. </w:t>
      </w:r>
      <w:r w:rsidR="00622C1B" w:rsidRPr="009B3A38">
        <w:rPr>
          <w:rFonts w:asciiTheme="majorHAnsi" w:hAnsiTheme="majorHAnsi"/>
          <w:sz w:val="20"/>
          <w:szCs w:val="20"/>
          <w:lang w:val="es-ES_tradnl"/>
        </w:rPr>
        <w:t xml:space="preserve">En ese sentido, arguye que ése era </w:t>
      </w:r>
      <w:r w:rsidRPr="009B3A38">
        <w:rPr>
          <w:rFonts w:asciiTheme="majorHAnsi" w:hAnsiTheme="majorHAnsi"/>
          <w:sz w:val="20"/>
          <w:szCs w:val="20"/>
          <w:lang w:val="es-ES_tradnl"/>
        </w:rPr>
        <w:t xml:space="preserve">el recurso que debía agotar </w:t>
      </w:r>
      <w:r w:rsidR="00622C1B" w:rsidRPr="009B3A38">
        <w:rPr>
          <w:rFonts w:asciiTheme="majorHAnsi" w:hAnsiTheme="majorHAnsi"/>
          <w:sz w:val="20"/>
          <w:szCs w:val="20"/>
          <w:lang w:val="es-ES_tradnl"/>
        </w:rPr>
        <w:t>el Sr. Parra Mesa y no el de nulidad ante la jurisdicción contencioso-administrativa.</w:t>
      </w:r>
      <w:r w:rsidR="0014473A" w:rsidRPr="009B3A38">
        <w:rPr>
          <w:rFonts w:asciiTheme="majorHAnsi" w:hAnsiTheme="majorHAnsi"/>
          <w:sz w:val="20"/>
          <w:szCs w:val="20"/>
          <w:lang w:val="es-ES_tradnl"/>
        </w:rPr>
        <w:t xml:space="preserve"> Bajo estas consideraciones, Colombia solicita a la CIDH declarar la inadmisibilidad de la petición.</w:t>
      </w:r>
    </w:p>
    <w:p w14:paraId="5A9E3D9E" w14:textId="77777777" w:rsidR="003239B8" w:rsidRPr="009B3A38" w:rsidRDefault="003239B8" w:rsidP="003239B8">
      <w:pPr>
        <w:spacing w:before="240" w:after="240"/>
        <w:ind w:firstLine="720"/>
        <w:jc w:val="both"/>
        <w:rPr>
          <w:rFonts w:asciiTheme="majorHAnsi" w:hAnsiTheme="majorHAnsi"/>
          <w:sz w:val="20"/>
          <w:szCs w:val="20"/>
          <w:lang w:val="es-ES_tradnl"/>
        </w:rPr>
      </w:pPr>
      <w:r w:rsidRPr="009B3A38">
        <w:rPr>
          <w:rFonts w:asciiTheme="majorHAnsi" w:eastAsia="Cambria" w:hAnsiTheme="majorHAnsi" w:cs="Cambria"/>
          <w:b/>
          <w:bCs/>
          <w:color w:val="000000"/>
          <w:sz w:val="20"/>
          <w:szCs w:val="20"/>
          <w:u w:color="000000"/>
          <w:lang w:val="es-ES_tradnl" w:eastAsia="es-ES"/>
        </w:rPr>
        <w:t>VI.</w:t>
      </w:r>
      <w:r w:rsidRPr="009B3A38">
        <w:rPr>
          <w:rFonts w:asciiTheme="majorHAnsi" w:eastAsia="Cambria" w:hAnsiTheme="majorHAnsi" w:cs="Cambria"/>
          <w:b/>
          <w:bCs/>
          <w:color w:val="000000"/>
          <w:sz w:val="20"/>
          <w:szCs w:val="20"/>
          <w:u w:color="000000"/>
          <w:lang w:val="es-ES_tradnl" w:eastAsia="es-ES"/>
        </w:rPr>
        <w:tab/>
      </w:r>
      <w:r w:rsidR="004A6A54" w:rsidRPr="009B3A38">
        <w:rPr>
          <w:rFonts w:asciiTheme="majorHAnsi" w:hAnsiTheme="majorHAnsi"/>
          <w:b/>
          <w:bCs/>
          <w:sz w:val="20"/>
          <w:szCs w:val="20"/>
          <w:lang w:val="es-ES_tradnl"/>
        </w:rPr>
        <w:t xml:space="preserve">ANÁLISIS DE </w:t>
      </w:r>
      <w:r w:rsidR="00C21FEF" w:rsidRPr="009B3A38">
        <w:rPr>
          <w:rFonts w:asciiTheme="majorHAnsi" w:hAnsiTheme="majorHAnsi"/>
          <w:b/>
          <w:sz w:val="20"/>
          <w:szCs w:val="20"/>
          <w:lang w:val="es-ES_tradnl"/>
        </w:rPr>
        <w:t>AGOTAMIENTO DE LOS RECURSOS INTERNOS Y PLAZO DE PRESENTACIÓN</w:t>
      </w:r>
      <w:r w:rsidR="00C21FEF" w:rsidRPr="009B3A38">
        <w:rPr>
          <w:rFonts w:asciiTheme="majorHAnsi" w:eastAsia="Cambria" w:hAnsiTheme="majorHAnsi" w:cs="Cambria"/>
          <w:b/>
          <w:bCs/>
          <w:color w:val="000000"/>
          <w:sz w:val="20"/>
          <w:szCs w:val="20"/>
          <w:u w:color="000000"/>
          <w:lang w:val="es-ES_tradnl" w:eastAsia="es-ES"/>
        </w:rPr>
        <w:t xml:space="preserve"> </w:t>
      </w:r>
    </w:p>
    <w:p w14:paraId="03AEC140" w14:textId="0F48ED1C" w:rsidR="006C0ECF" w:rsidRPr="009B3A38" w:rsidRDefault="00B430B3" w:rsidP="00B430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12.</w:t>
      </w:r>
      <w:r w:rsidRPr="009B3A38">
        <w:rPr>
          <w:rFonts w:asciiTheme="majorHAnsi" w:hAnsiTheme="majorHAnsi"/>
          <w:sz w:val="20"/>
          <w:szCs w:val="20"/>
          <w:lang w:val="es-ES_tradnl"/>
        </w:rPr>
        <w:tab/>
      </w:r>
      <w:r w:rsidR="00622AB2" w:rsidRPr="009B3A38">
        <w:rPr>
          <w:rFonts w:asciiTheme="majorHAnsi" w:hAnsiTheme="majorHAnsi"/>
          <w:sz w:val="20"/>
          <w:szCs w:val="20"/>
          <w:lang w:val="es-ES_tradnl"/>
        </w:rPr>
        <w:t xml:space="preserve">La presente petición versa </w:t>
      </w:r>
      <w:r w:rsidR="00604F69" w:rsidRPr="009B3A38">
        <w:rPr>
          <w:rFonts w:asciiTheme="majorHAnsi" w:hAnsiTheme="majorHAnsi"/>
          <w:sz w:val="20"/>
          <w:szCs w:val="20"/>
          <w:lang w:val="es-ES_tradnl"/>
        </w:rPr>
        <w:t xml:space="preserve">sobre la </w:t>
      </w:r>
      <w:r w:rsidR="008518C5">
        <w:rPr>
          <w:rFonts w:asciiTheme="majorHAnsi" w:hAnsiTheme="majorHAnsi"/>
          <w:sz w:val="20"/>
          <w:szCs w:val="20"/>
          <w:lang w:val="es-ES_tradnl"/>
        </w:rPr>
        <w:t xml:space="preserve">presunta </w:t>
      </w:r>
      <w:r w:rsidR="00604F69" w:rsidRPr="009B3A38">
        <w:rPr>
          <w:rFonts w:asciiTheme="majorHAnsi" w:hAnsiTheme="majorHAnsi"/>
          <w:sz w:val="20"/>
          <w:szCs w:val="20"/>
          <w:lang w:val="es-ES_tradnl"/>
        </w:rPr>
        <w:t>falta de motivación de la decisión d</w:t>
      </w:r>
      <w:r w:rsidR="00CF12E7" w:rsidRPr="009B3A38">
        <w:rPr>
          <w:rFonts w:asciiTheme="majorHAnsi" w:hAnsiTheme="majorHAnsi"/>
          <w:sz w:val="20"/>
          <w:szCs w:val="20"/>
          <w:lang w:val="es-ES_tradnl"/>
        </w:rPr>
        <w:t xml:space="preserve">e retiro </w:t>
      </w:r>
      <w:r w:rsidR="00604F69" w:rsidRPr="009B3A38">
        <w:rPr>
          <w:rFonts w:asciiTheme="majorHAnsi" w:hAnsiTheme="majorHAnsi"/>
          <w:sz w:val="20"/>
          <w:szCs w:val="20"/>
          <w:lang w:val="es-ES_tradnl"/>
        </w:rPr>
        <w:t xml:space="preserve">del servicio del Sr. Parra Mesa en uso de la facultad </w:t>
      </w:r>
      <w:r w:rsidR="00CF12E7" w:rsidRPr="009B3A38">
        <w:rPr>
          <w:rFonts w:asciiTheme="majorHAnsi" w:hAnsiTheme="majorHAnsi"/>
          <w:sz w:val="20"/>
          <w:szCs w:val="20"/>
          <w:lang w:val="es-ES_tradnl"/>
        </w:rPr>
        <w:t>discrecional</w:t>
      </w:r>
      <w:r w:rsidR="00604F69" w:rsidRPr="009B3A38">
        <w:rPr>
          <w:rFonts w:asciiTheme="majorHAnsi" w:hAnsiTheme="majorHAnsi"/>
          <w:sz w:val="20"/>
          <w:szCs w:val="20"/>
          <w:lang w:val="es-ES_tradnl"/>
        </w:rPr>
        <w:t xml:space="preserve"> de la Policía Nacional</w:t>
      </w:r>
      <w:r w:rsidR="00DE0738" w:rsidRPr="009B3A38">
        <w:rPr>
          <w:rFonts w:asciiTheme="majorHAnsi" w:hAnsiTheme="majorHAnsi"/>
          <w:sz w:val="20"/>
          <w:szCs w:val="20"/>
          <w:lang w:val="es-ES_tradnl"/>
        </w:rPr>
        <w:t>.</w:t>
      </w:r>
      <w:r w:rsidR="0076600E" w:rsidRPr="009B3A38">
        <w:rPr>
          <w:rFonts w:asciiTheme="majorHAnsi" w:hAnsiTheme="majorHAnsi"/>
          <w:sz w:val="20"/>
          <w:szCs w:val="20"/>
          <w:lang w:val="es-ES_tradnl"/>
        </w:rPr>
        <w:t xml:space="preserve"> El Estado alega que la parte </w:t>
      </w:r>
      <w:r w:rsidR="0076600E" w:rsidRPr="009B3A38">
        <w:rPr>
          <w:rFonts w:asciiTheme="majorHAnsi" w:hAnsiTheme="majorHAnsi"/>
          <w:sz w:val="20"/>
          <w:szCs w:val="20"/>
          <w:lang w:val="es-ES_tradnl"/>
        </w:rPr>
        <w:lastRenderedPageBreak/>
        <w:t>peticionaria agotó los recursos internos de manera indebida, pues correspondía presentar una acción de tutela contra la decisión de retiro y no una demanda de nulidad y restablecimiento del derecho.</w:t>
      </w:r>
    </w:p>
    <w:p w14:paraId="62386879" w14:textId="0A85AE80" w:rsidR="00ED5E10" w:rsidRPr="009B3A38" w:rsidRDefault="00962A27" w:rsidP="003463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13.</w:t>
      </w:r>
      <w:r w:rsidRPr="009B3A38">
        <w:rPr>
          <w:rFonts w:asciiTheme="majorHAnsi" w:hAnsiTheme="majorHAnsi"/>
          <w:sz w:val="20"/>
          <w:szCs w:val="20"/>
          <w:lang w:val="es-ES_tradnl"/>
        </w:rPr>
        <w:tab/>
      </w:r>
      <w:r w:rsidR="00DA537E" w:rsidRPr="009B3A38">
        <w:rPr>
          <w:rFonts w:asciiTheme="majorHAnsi" w:hAnsiTheme="majorHAnsi"/>
          <w:sz w:val="20"/>
          <w:szCs w:val="20"/>
          <w:lang w:val="es-ES_tradnl"/>
        </w:rPr>
        <w:t>La C</w:t>
      </w:r>
      <w:r w:rsidR="00016261" w:rsidRPr="009B3A38">
        <w:rPr>
          <w:rFonts w:asciiTheme="majorHAnsi" w:hAnsiTheme="majorHAnsi"/>
          <w:sz w:val="20"/>
          <w:szCs w:val="20"/>
          <w:lang w:val="es-ES_tradnl"/>
        </w:rPr>
        <w:t>omisión Interamericana</w:t>
      </w:r>
      <w:r w:rsidR="00DA537E" w:rsidRPr="009B3A38">
        <w:rPr>
          <w:rFonts w:asciiTheme="majorHAnsi" w:hAnsiTheme="majorHAnsi"/>
          <w:sz w:val="20"/>
          <w:szCs w:val="20"/>
          <w:lang w:val="es-ES_tradnl"/>
        </w:rPr>
        <w:t xml:space="preserve"> ha establecido que el requisito de agotamiento de los recursos internos no significa que las presuntas víctimas tengan necesariamente la obligación de agotar todos los recursos que tengan disponibles. </w:t>
      </w:r>
      <w:r w:rsidR="00016261" w:rsidRPr="009B3A38">
        <w:rPr>
          <w:rFonts w:asciiTheme="majorHAnsi" w:hAnsiTheme="majorHAnsi"/>
          <w:sz w:val="20"/>
          <w:szCs w:val="20"/>
          <w:lang w:val="es-ES_tradnl"/>
        </w:rPr>
        <w:t>Por el contrario</w:t>
      </w:r>
      <w:r w:rsidR="00DA537E" w:rsidRPr="009B3A38">
        <w:rPr>
          <w:rFonts w:asciiTheme="majorHAnsi" w:hAnsiTheme="majorHAnsi"/>
          <w:sz w:val="20"/>
          <w:szCs w:val="20"/>
          <w:lang w:val="es-ES_tradnl"/>
        </w:rPr>
        <w:t>, si la presunta víctima plante</w:t>
      </w:r>
      <w:r w:rsidR="00AC60BA" w:rsidRPr="009B3A38">
        <w:rPr>
          <w:rFonts w:asciiTheme="majorHAnsi" w:hAnsiTheme="majorHAnsi"/>
          <w:sz w:val="20"/>
          <w:szCs w:val="20"/>
          <w:lang w:val="es-ES_tradnl"/>
        </w:rPr>
        <w:t>ó</w:t>
      </w:r>
      <w:r w:rsidR="00DA537E" w:rsidRPr="009B3A38">
        <w:rPr>
          <w:rFonts w:asciiTheme="majorHAnsi" w:hAnsiTheme="majorHAnsi"/>
          <w:sz w:val="20"/>
          <w:szCs w:val="20"/>
          <w:lang w:val="es-ES_tradnl"/>
        </w:rPr>
        <w:t xml:space="preserve"> la cuestión por alguna de las alternativas válidas y adecuadas según el ordenamiento jurídico interno y el Estado tuvo la oportunidad de remediar la cuestión en su jurisdicción, la finalidad de la norma internacional está cumplida</w:t>
      </w:r>
      <w:r w:rsidR="00DA537E" w:rsidRPr="009B3A38">
        <w:rPr>
          <w:rStyle w:val="FootnoteReference"/>
          <w:rFonts w:asciiTheme="majorHAnsi" w:hAnsiTheme="majorHAnsi"/>
          <w:sz w:val="20"/>
          <w:szCs w:val="20"/>
          <w:lang w:val="es-ES_tradnl"/>
        </w:rPr>
        <w:footnoteReference w:id="5"/>
      </w:r>
      <w:r w:rsidR="00DA537E" w:rsidRPr="009B3A38">
        <w:rPr>
          <w:rFonts w:asciiTheme="majorHAnsi" w:hAnsiTheme="majorHAnsi"/>
          <w:sz w:val="20"/>
          <w:szCs w:val="20"/>
          <w:lang w:val="es-ES_tradnl"/>
        </w:rPr>
        <w:t>.</w:t>
      </w:r>
      <w:r w:rsidR="00ED5E10" w:rsidRPr="009B3A38">
        <w:rPr>
          <w:rFonts w:asciiTheme="majorHAnsi" w:hAnsiTheme="majorHAnsi"/>
          <w:sz w:val="20"/>
          <w:szCs w:val="20"/>
          <w:lang w:val="es-ES_tradnl"/>
        </w:rPr>
        <w:t xml:space="preserve"> </w:t>
      </w:r>
      <w:r w:rsidR="00D26430" w:rsidRPr="009B3A38">
        <w:rPr>
          <w:rFonts w:asciiTheme="majorHAnsi" w:hAnsiTheme="majorHAnsi"/>
          <w:sz w:val="20"/>
          <w:szCs w:val="20"/>
          <w:lang w:val="es-ES_tradnl"/>
        </w:rPr>
        <w:t xml:space="preserve">Bajo este entendido, es claro que el recurso de nulidad y restablecimiento del derecho también era una vía adecuada para que el Sr. Parra Mesa reclamara la falta de motivación del acto del retiro del servicio, y, de hecho, la cuestión fue resulta de fondo por el juzgado administrativo y el Tribunal </w:t>
      </w:r>
      <w:r w:rsidR="006D1090" w:rsidRPr="009B3A38">
        <w:rPr>
          <w:rFonts w:asciiTheme="majorHAnsi" w:hAnsiTheme="majorHAnsi"/>
          <w:sz w:val="20"/>
          <w:szCs w:val="20"/>
          <w:lang w:val="es-ES_tradnl"/>
        </w:rPr>
        <w:t>Administrativo</w:t>
      </w:r>
      <w:r w:rsidR="00D26430" w:rsidRPr="009B3A38">
        <w:rPr>
          <w:rFonts w:asciiTheme="majorHAnsi" w:hAnsiTheme="majorHAnsi"/>
          <w:sz w:val="20"/>
          <w:szCs w:val="20"/>
          <w:lang w:val="es-ES_tradnl"/>
        </w:rPr>
        <w:t xml:space="preserve"> de Cundinamarca.</w:t>
      </w:r>
    </w:p>
    <w:p w14:paraId="00A10D7B" w14:textId="3EC2FAED" w:rsidR="00783C6F" w:rsidRPr="009B3A38" w:rsidRDefault="005C4B5B" w:rsidP="00783C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14.</w:t>
      </w:r>
      <w:r w:rsidRPr="009B3A38">
        <w:rPr>
          <w:rFonts w:asciiTheme="majorHAnsi" w:hAnsiTheme="majorHAnsi"/>
          <w:sz w:val="20"/>
          <w:szCs w:val="20"/>
          <w:lang w:val="es-ES_tradnl"/>
        </w:rPr>
        <w:tab/>
      </w:r>
      <w:r w:rsidR="00783C6F" w:rsidRPr="009B3A38">
        <w:rPr>
          <w:rFonts w:asciiTheme="majorHAnsi" w:hAnsiTheme="majorHAnsi"/>
          <w:sz w:val="20"/>
          <w:szCs w:val="20"/>
          <w:lang w:val="es-ES_tradnl"/>
        </w:rPr>
        <w:t xml:space="preserve">En el presente caso, el </w:t>
      </w:r>
      <w:r w:rsidR="001366EB" w:rsidRPr="009B3A38">
        <w:rPr>
          <w:rFonts w:asciiTheme="majorHAnsi" w:hAnsiTheme="majorHAnsi"/>
          <w:sz w:val="20"/>
          <w:szCs w:val="20"/>
          <w:lang w:val="es-ES_tradnl"/>
        </w:rPr>
        <w:t>Sr. Parra Mesa interpuso una demanda de nulidad y posteriormente una acción de tutela</w:t>
      </w:r>
      <w:r w:rsidR="00783C6F" w:rsidRPr="009B3A38">
        <w:rPr>
          <w:rFonts w:asciiTheme="majorHAnsi" w:hAnsiTheme="majorHAnsi"/>
          <w:sz w:val="20"/>
          <w:szCs w:val="20"/>
          <w:lang w:val="es-ES_tradnl"/>
        </w:rPr>
        <w:t>, l</w:t>
      </w:r>
      <w:r w:rsidR="001366EB" w:rsidRPr="009B3A38">
        <w:rPr>
          <w:rFonts w:asciiTheme="majorHAnsi" w:hAnsiTheme="majorHAnsi"/>
          <w:sz w:val="20"/>
          <w:szCs w:val="20"/>
          <w:lang w:val="es-ES_tradnl"/>
        </w:rPr>
        <w:t>a</w:t>
      </w:r>
      <w:r w:rsidR="00783C6F" w:rsidRPr="009B3A38">
        <w:rPr>
          <w:rFonts w:asciiTheme="majorHAnsi" w:hAnsiTheme="majorHAnsi"/>
          <w:sz w:val="20"/>
          <w:szCs w:val="20"/>
          <w:lang w:val="es-ES_tradnl"/>
        </w:rPr>
        <w:t xml:space="preserve"> cual culminó con la sentencia </w:t>
      </w:r>
      <w:r w:rsidR="001366EB" w:rsidRPr="009B3A38">
        <w:rPr>
          <w:rFonts w:asciiTheme="majorHAnsi" w:hAnsiTheme="majorHAnsi"/>
          <w:sz w:val="20"/>
          <w:szCs w:val="20"/>
          <w:lang w:val="es-ES_tradnl"/>
        </w:rPr>
        <w:t xml:space="preserve">emitida </w:t>
      </w:r>
      <w:r w:rsidR="00783C6F" w:rsidRPr="009B3A38">
        <w:rPr>
          <w:rFonts w:asciiTheme="majorHAnsi" w:hAnsiTheme="majorHAnsi"/>
          <w:sz w:val="20"/>
          <w:szCs w:val="20"/>
          <w:lang w:val="es-ES_tradnl"/>
        </w:rPr>
        <w:t xml:space="preserve">el </w:t>
      </w:r>
      <w:r w:rsidR="00CA1229" w:rsidRPr="009B3A38">
        <w:rPr>
          <w:rFonts w:asciiTheme="majorHAnsi" w:hAnsiTheme="majorHAnsi"/>
          <w:sz w:val="20"/>
          <w:szCs w:val="20"/>
          <w:lang w:val="es-ES_tradnl"/>
        </w:rPr>
        <w:t xml:space="preserve">22 de marzo de 2012 por la Sección Primera del Consejo de Estado, la cual fue notificada a la parte peticionaria el 9 de abril de 2012. </w:t>
      </w:r>
      <w:r w:rsidR="00783C6F" w:rsidRPr="009B3A38">
        <w:rPr>
          <w:rFonts w:asciiTheme="majorHAnsi" w:hAnsiTheme="majorHAnsi"/>
          <w:sz w:val="20"/>
          <w:szCs w:val="20"/>
          <w:lang w:val="es-ES_tradnl"/>
        </w:rPr>
        <w:t xml:space="preserve">La CIDH considera que ésa fue la decisión que agotó los recursos internos, y dado que esta petición fue presentada el </w:t>
      </w:r>
      <w:r w:rsidR="00CA1229" w:rsidRPr="009B3A38">
        <w:rPr>
          <w:rFonts w:asciiTheme="majorHAnsi" w:hAnsiTheme="majorHAnsi"/>
          <w:sz w:val="20"/>
          <w:szCs w:val="20"/>
          <w:lang w:val="es-ES_tradnl"/>
        </w:rPr>
        <w:t>8</w:t>
      </w:r>
      <w:r w:rsidR="00783C6F" w:rsidRPr="009B3A38">
        <w:rPr>
          <w:rFonts w:asciiTheme="majorHAnsi" w:hAnsiTheme="majorHAnsi"/>
          <w:sz w:val="20"/>
          <w:szCs w:val="20"/>
          <w:lang w:val="es-ES_tradnl"/>
        </w:rPr>
        <w:t xml:space="preserve"> de </w:t>
      </w:r>
      <w:r w:rsidR="00CA1229" w:rsidRPr="009B3A38">
        <w:rPr>
          <w:rFonts w:asciiTheme="majorHAnsi" w:hAnsiTheme="majorHAnsi"/>
          <w:sz w:val="20"/>
          <w:szCs w:val="20"/>
          <w:lang w:val="es-ES_tradnl"/>
        </w:rPr>
        <w:t xml:space="preserve">octubre </w:t>
      </w:r>
      <w:r w:rsidR="00783C6F" w:rsidRPr="009B3A38">
        <w:rPr>
          <w:rFonts w:asciiTheme="majorHAnsi" w:hAnsiTheme="majorHAnsi"/>
          <w:sz w:val="20"/>
          <w:szCs w:val="20"/>
          <w:lang w:val="es-ES_tradnl"/>
        </w:rPr>
        <w:t xml:space="preserve">de 2012, </w:t>
      </w:r>
      <w:r w:rsidR="00341D29" w:rsidRPr="009B3A38">
        <w:rPr>
          <w:rFonts w:asciiTheme="majorHAnsi" w:hAnsiTheme="majorHAnsi"/>
          <w:sz w:val="20"/>
          <w:szCs w:val="20"/>
          <w:lang w:val="es-ES_tradnl"/>
        </w:rPr>
        <w:t>esta</w:t>
      </w:r>
      <w:r w:rsidR="00783C6F" w:rsidRPr="009B3A38">
        <w:rPr>
          <w:rFonts w:asciiTheme="majorHAnsi" w:hAnsiTheme="majorHAnsi"/>
          <w:sz w:val="20"/>
          <w:szCs w:val="20"/>
          <w:lang w:val="es-ES_tradnl"/>
        </w:rPr>
        <w:t xml:space="preserve"> cumple con los requisitos </w:t>
      </w:r>
      <w:r w:rsidR="005461F7" w:rsidRPr="009B3A38">
        <w:rPr>
          <w:rFonts w:asciiTheme="majorHAnsi" w:hAnsiTheme="majorHAnsi"/>
          <w:sz w:val="20"/>
          <w:szCs w:val="20"/>
          <w:lang w:val="es-ES_tradnl"/>
        </w:rPr>
        <w:t xml:space="preserve">establecidos en </w:t>
      </w:r>
      <w:r w:rsidR="00783C6F" w:rsidRPr="009B3A38">
        <w:rPr>
          <w:rFonts w:asciiTheme="majorHAnsi" w:hAnsiTheme="majorHAnsi"/>
          <w:sz w:val="20"/>
          <w:szCs w:val="20"/>
          <w:lang w:val="es-ES_tradnl"/>
        </w:rPr>
        <w:t>el artículo 46.1 (a) y (b) de la Convención Americana.</w:t>
      </w:r>
    </w:p>
    <w:p w14:paraId="6D3872D1" w14:textId="77777777" w:rsidR="003239B8" w:rsidRPr="009B3A38" w:rsidRDefault="003239B8" w:rsidP="003239B8">
      <w:pPr>
        <w:pStyle w:val="ListParagraph"/>
        <w:spacing w:before="240" w:after="240"/>
        <w:jc w:val="both"/>
        <w:rPr>
          <w:rFonts w:asciiTheme="majorHAnsi" w:hAnsiTheme="majorHAnsi"/>
          <w:b/>
          <w:sz w:val="20"/>
          <w:szCs w:val="20"/>
          <w:lang w:val="es-ES_tradnl"/>
        </w:rPr>
      </w:pPr>
      <w:r w:rsidRPr="009B3A38">
        <w:rPr>
          <w:rFonts w:asciiTheme="majorHAnsi" w:hAnsiTheme="majorHAnsi"/>
          <w:b/>
          <w:bCs/>
          <w:sz w:val="20"/>
          <w:szCs w:val="20"/>
          <w:lang w:val="es-ES_tradnl"/>
        </w:rPr>
        <w:t>VII.</w:t>
      </w:r>
      <w:r w:rsidRPr="009B3A38">
        <w:rPr>
          <w:rFonts w:asciiTheme="majorHAnsi" w:hAnsiTheme="majorHAnsi"/>
          <w:b/>
          <w:bCs/>
          <w:sz w:val="20"/>
          <w:szCs w:val="20"/>
          <w:lang w:val="es-ES_tradnl"/>
        </w:rPr>
        <w:tab/>
      </w:r>
      <w:r w:rsidR="004A6A54" w:rsidRPr="009B3A38">
        <w:rPr>
          <w:rFonts w:asciiTheme="majorHAnsi" w:hAnsiTheme="majorHAnsi"/>
          <w:b/>
          <w:bCs/>
          <w:sz w:val="20"/>
          <w:szCs w:val="20"/>
          <w:lang w:val="es-ES_tradnl"/>
        </w:rPr>
        <w:t xml:space="preserve">ANÁLISIS DE </w:t>
      </w:r>
      <w:r w:rsidR="00C21FEF" w:rsidRPr="009B3A38">
        <w:rPr>
          <w:rFonts w:asciiTheme="majorHAnsi" w:hAnsiTheme="majorHAnsi"/>
          <w:b/>
          <w:bCs/>
          <w:sz w:val="20"/>
          <w:szCs w:val="20"/>
          <w:lang w:val="es-ES_tradnl"/>
        </w:rPr>
        <w:t>CARACTERIZACIÓN DE LOS HECHOS ALEGADOS</w:t>
      </w:r>
    </w:p>
    <w:p w14:paraId="08A53D65" w14:textId="1B92ED18" w:rsidR="004B421C" w:rsidRPr="009B3A38" w:rsidRDefault="002A5780" w:rsidP="00B83B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15.</w:t>
      </w:r>
      <w:r w:rsidRPr="009B3A38">
        <w:rPr>
          <w:rFonts w:asciiTheme="majorHAnsi" w:hAnsiTheme="majorHAnsi"/>
          <w:sz w:val="20"/>
          <w:szCs w:val="20"/>
          <w:lang w:val="es-ES_tradnl"/>
        </w:rPr>
        <w:tab/>
      </w:r>
      <w:r w:rsidR="008C5E2D" w:rsidRPr="009B3A38">
        <w:rPr>
          <w:rFonts w:asciiTheme="majorHAnsi" w:hAnsiTheme="majorHAnsi"/>
          <w:sz w:val="20"/>
          <w:szCs w:val="20"/>
          <w:lang w:val="es-ES_tradnl"/>
        </w:rPr>
        <w:t>La Comisión observa que la presente petición inclu</w:t>
      </w:r>
      <w:r w:rsidR="004B421C" w:rsidRPr="009B3A38">
        <w:rPr>
          <w:rFonts w:asciiTheme="majorHAnsi" w:hAnsiTheme="majorHAnsi"/>
          <w:sz w:val="20"/>
          <w:szCs w:val="20"/>
          <w:lang w:val="es-ES_tradnl"/>
        </w:rPr>
        <w:t xml:space="preserve">ye alegaciones con respecto a </w:t>
      </w:r>
      <w:r w:rsidR="008512CB" w:rsidRPr="009B3A38">
        <w:rPr>
          <w:rFonts w:asciiTheme="majorHAnsi" w:hAnsiTheme="majorHAnsi"/>
          <w:sz w:val="20"/>
          <w:szCs w:val="20"/>
          <w:lang w:val="es-ES_tradnl"/>
        </w:rPr>
        <w:t>la falta de motivación</w:t>
      </w:r>
      <w:r w:rsidR="004B421C" w:rsidRPr="009B3A38">
        <w:rPr>
          <w:rFonts w:asciiTheme="majorHAnsi" w:hAnsiTheme="majorHAnsi"/>
          <w:sz w:val="20"/>
          <w:szCs w:val="20"/>
          <w:lang w:val="es-ES_tradnl"/>
        </w:rPr>
        <w:t xml:space="preserve"> </w:t>
      </w:r>
      <w:r w:rsidR="00304744" w:rsidRPr="009B3A38">
        <w:rPr>
          <w:rFonts w:asciiTheme="majorHAnsi" w:hAnsiTheme="majorHAnsi"/>
          <w:sz w:val="20"/>
          <w:szCs w:val="20"/>
          <w:lang w:val="es-ES_tradnl"/>
        </w:rPr>
        <w:t xml:space="preserve">sobre el </w:t>
      </w:r>
      <w:r w:rsidR="008512CB" w:rsidRPr="009B3A38">
        <w:rPr>
          <w:rFonts w:asciiTheme="majorHAnsi" w:hAnsiTheme="majorHAnsi"/>
          <w:sz w:val="20"/>
          <w:szCs w:val="20"/>
          <w:lang w:val="es-ES_tradnl"/>
        </w:rPr>
        <w:t xml:space="preserve">retiro </w:t>
      </w:r>
      <w:r w:rsidR="00304744" w:rsidRPr="009B3A38">
        <w:rPr>
          <w:rFonts w:asciiTheme="majorHAnsi" w:hAnsiTheme="majorHAnsi"/>
          <w:sz w:val="20"/>
          <w:szCs w:val="20"/>
          <w:lang w:val="es-ES_tradnl"/>
        </w:rPr>
        <w:t xml:space="preserve">discrecional del Sr. Parra Mesa </w:t>
      </w:r>
      <w:r w:rsidR="008512CB" w:rsidRPr="009B3A38">
        <w:rPr>
          <w:rFonts w:asciiTheme="majorHAnsi" w:hAnsiTheme="majorHAnsi"/>
          <w:sz w:val="20"/>
          <w:szCs w:val="20"/>
          <w:lang w:val="es-ES_tradnl"/>
        </w:rPr>
        <w:t xml:space="preserve">de la policía y la </w:t>
      </w:r>
      <w:r w:rsidR="008518C5">
        <w:rPr>
          <w:rFonts w:asciiTheme="majorHAnsi" w:hAnsiTheme="majorHAnsi"/>
          <w:sz w:val="20"/>
          <w:szCs w:val="20"/>
          <w:lang w:val="es-ES_tradnl"/>
        </w:rPr>
        <w:t xml:space="preserve">presunta </w:t>
      </w:r>
      <w:r w:rsidR="008512CB" w:rsidRPr="009B3A38">
        <w:rPr>
          <w:rFonts w:asciiTheme="majorHAnsi" w:hAnsiTheme="majorHAnsi"/>
          <w:sz w:val="20"/>
          <w:szCs w:val="20"/>
          <w:lang w:val="es-ES_tradnl"/>
        </w:rPr>
        <w:t>ausencia del control de convencionalidad sobre dicha decisión.</w:t>
      </w:r>
      <w:r w:rsidR="00B83B74" w:rsidRPr="009B3A38">
        <w:rPr>
          <w:rFonts w:asciiTheme="majorHAnsi" w:hAnsiTheme="majorHAnsi"/>
          <w:sz w:val="20"/>
          <w:szCs w:val="20"/>
          <w:lang w:val="es-ES_tradnl"/>
        </w:rPr>
        <w:t xml:space="preserve"> El Estado controvierte que lo alegado caracterice una violación de las garantías judiciales y del derecho al acceso a la justicia de la presunta víctima por cuanto el ejercicio de la </w:t>
      </w:r>
      <w:r w:rsidR="009004B6" w:rsidRPr="009B3A38">
        <w:rPr>
          <w:rFonts w:asciiTheme="majorHAnsi" w:hAnsiTheme="majorHAnsi"/>
          <w:sz w:val="20"/>
          <w:szCs w:val="20"/>
          <w:lang w:val="es-ES_tradnl"/>
        </w:rPr>
        <w:t xml:space="preserve">facultad </w:t>
      </w:r>
      <w:r w:rsidR="00B83B74" w:rsidRPr="009B3A38">
        <w:rPr>
          <w:rFonts w:asciiTheme="majorHAnsi" w:hAnsiTheme="majorHAnsi"/>
          <w:sz w:val="20"/>
          <w:szCs w:val="20"/>
          <w:lang w:val="es-ES_tradnl"/>
        </w:rPr>
        <w:t xml:space="preserve">discrecional de retiro </w:t>
      </w:r>
      <w:r w:rsidR="009004B6" w:rsidRPr="009B3A38">
        <w:rPr>
          <w:rFonts w:asciiTheme="majorHAnsi" w:hAnsiTheme="majorHAnsi"/>
          <w:sz w:val="20"/>
          <w:szCs w:val="20"/>
          <w:lang w:val="es-ES_tradnl"/>
        </w:rPr>
        <w:t>est</w:t>
      </w:r>
      <w:r w:rsidR="00B83B74" w:rsidRPr="009B3A38">
        <w:rPr>
          <w:rFonts w:asciiTheme="majorHAnsi" w:hAnsiTheme="majorHAnsi"/>
          <w:sz w:val="20"/>
          <w:szCs w:val="20"/>
          <w:lang w:val="es-ES_tradnl"/>
        </w:rPr>
        <w:t>á</w:t>
      </w:r>
      <w:r w:rsidR="009004B6" w:rsidRPr="009B3A38">
        <w:rPr>
          <w:rFonts w:asciiTheme="majorHAnsi" w:hAnsiTheme="majorHAnsi"/>
          <w:sz w:val="20"/>
          <w:szCs w:val="20"/>
          <w:lang w:val="es-ES_tradnl"/>
        </w:rPr>
        <w:t xml:space="preserve"> sustentado en razones objetivas, razonables y proporcionales al fin </w:t>
      </w:r>
      <w:r w:rsidR="00D80DCD" w:rsidRPr="009B3A38">
        <w:rPr>
          <w:rFonts w:asciiTheme="majorHAnsi" w:hAnsiTheme="majorHAnsi"/>
          <w:sz w:val="20"/>
          <w:szCs w:val="20"/>
          <w:lang w:val="es-ES_tradnl"/>
        </w:rPr>
        <w:t xml:space="preserve">legítimo </w:t>
      </w:r>
      <w:r w:rsidR="00B83B74" w:rsidRPr="009B3A38">
        <w:rPr>
          <w:rFonts w:asciiTheme="majorHAnsi" w:hAnsiTheme="majorHAnsi"/>
          <w:sz w:val="20"/>
          <w:szCs w:val="20"/>
          <w:lang w:val="es-ES_tradnl"/>
        </w:rPr>
        <w:t>de</w:t>
      </w:r>
      <w:r w:rsidR="009004B6" w:rsidRPr="009B3A38">
        <w:rPr>
          <w:rFonts w:asciiTheme="majorHAnsi" w:hAnsiTheme="majorHAnsi"/>
          <w:sz w:val="20"/>
          <w:szCs w:val="20"/>
          <w:lang w:val="es-ES_tradnl"/>
        </w:rPr>
        <w:t xml:space="preserve"> garantizar </w:t>
      </w:r>
      <w:r w:rsidR="00B83B74" w:rsidRPr="009B3A38">
        <w:rPr>
          <w:rFonts w:asciiTheme="majorHAnsi" w:hAnsiTheme="majorHAnsi"/>
          <w:sz w:val="20"/>
          <w:szCs w:val="20"/>
          <w:lang w:val="es-ES_tradnl"/>
        </w:rPr>
        <w:t xml:space="preserve">el buen servicio de policía </w:t>
      </w:r>
      <w:r w:rsidR="00BA2430" w:rsidRPr="009B3A38">
        <w:rPr>
          <w:rFonts w:asciiTheme="majorHAnsi" w:hAnsiTheme="majorHAnsi"/>
          <w:sz w:val="20"/>
          <w:szCs w:val="20"/>
          <w:lang w:val="es-ES_tradnl"/>
        </w:rPr>
        <w:t xml:space="preserve">y </w:t>
      </w:r>
      <w:r w:rsidR="0032581E" w:rsidRPr="009B3A38">
        <w:rPr>
          <w:rFonts w:asciiTheme="majorHAnsi" w:hAnsiTheme="majorHAnsi"/>
          <w:sz w:val="20"/>
          <w:szCs w:val="20"/>
          <w:lang w:val="es-ES_tradnl"/>
        </w:rPr>
        <w:t>la prevalencia d</w:t>
      </w:r>
      <w:r w:rsidR="009004B6" w:rsidRPr="009B3A38">
        <w:rPr>
          <w:rFonts w:asciiTheme="majorHAnsi" w:hAnsiTheme="majorHAnsi"/>
          <w:sz w:val="20"/>
          <w:szCs w:val="20"/>
          <w:lang w:val="es-ES_tradnl"/>
        </w:rPr>
        <w:t>el interés general.</w:t>
      </w:r>
    </w:p>
    <w:p w14:paraId="4630F101" w14:textId="42E2B2E4" w:rsidR="001A520D" w:rsidRPr="009B3A38" w:rsidRDefault="008A0929" w:rsidP="004556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16.</w:t>
      </w:r>
      <w:r w:rsidRPr="009B3A38">
        <w:rPr>
          <w:rFonts w:asciiTheme="majorHAnsi" w:hAnsiTheme="majorHAnsi"/>
          <w:sz w:val="20"/>
          <w:szCs w:val="20"/>
          <w:lang w:val="es-ES_tradnl"/>
        </w:rPr>
        <w:tab/>
      </w:r>
      <w:r w:rsidR="00C50E14" w:rsidRPr="009B3A38">
        <w:rPr>
          <w:rFonts w:asciiTheme="majorHAnsi" w:hAnsiTheme="majorHAnsi"/>
          <w:sz w:val="20"/>
          <w:szCs w:val="20"/>
          <w:lang w:val="es-ES_tradnl"/>
        </w:rPr>
        <w:t>La CIDH recuerda que</w:t>
      </w:r>
      <w:r w:rsidR="00412C2E" w:rsidRPr="009B3A38">
        <w:rPr>
          <w:rFonts w:asciiTheme="majorHAnsi" w:hAnsiTheme="majorHAnsi"/>
          <w:sz w:val="20"/>
          <w:szCs w:val="20"/>
          <w:lang w:val="es-ES_tradnl"/>
        </w:rPr>
        <w:t xml:space="preserve"> el artículo 26 de la Convención Americana protege el derecho al trabajo</w:t>
      </w:r>
      <w:r w:rsidR="005563D3" w:rsidRPr="009B3A38">
        <w:rPr>
          <w:rFonts w:asciiTheme="majorHAnsi" w:hAnsiTheme="majorHAnsi"/>
          <w:sz w:val="20"/>
          <w:szCs w:val="20"/>
          <w:lang w:val="es-ES_tradnl"/>
        </w:rPr>
        <w:t xml:space="preserve"> tanto en el ámbito público como en el privado</w:t>
      </w:r>
      <w:r w:rsidR="00DD521E" w:rsidRPr="009B3A38">
        <w:rPr>
          <w:rStyle w:val="FootnoteReference"/>
          <w:rFonts w:asciiTheme="majorHAnsi" w:hAnsiTheme="majorHAnsi"/>
          <w:sz w:val="20"/>
          <w:szCs w:val="20"/>
          <w:lang w:val="es-ES_tradnl"/>
        </w:rPr>
        <w:footnoteReference w:id="6"/>
      </w:r>
      <w:r w:rsidR="00B62F56" w:rsidRPr="009B3A38">
        <w:rPr>
          <w:rFonts w:asciiTheme="majorHAnsi" w:hAnsiTheme="majorHAnsi"/>
          <w:sz w:val="20"/>
          <w:szCs w:val="20"/>
          <w:lang w:val="es-ES_tradnl"/>
        </w:rPr>
        <w:t>,</w:t>
      </w:r>
      <w:r w:rsidR="006C5D99" w:rsidRPr="009B3A38">
        <w:rPr>
          <w:rFonts w:asciiTheme="majorHAnsi" w:hAnsiTheme="majorHAnsi"/>
          <w:sz w:val="20"/>
          <w:szCs w:val="20"/>
          <w:lang w:val="es-ES_tradnl"/>
        </w:rPr>
        <w:t xml:space="preserve"> </w:t>
      </w:r>
      <w:r w:rsidR="005563D3" w:rsidRPr="009B3A38">
        <w:rPr>
          <w:rFonts w:asciiTheme="majorHAnsi" w:hAnsiTheme="majorHAnsi"/>
          <w:sz w:val="20"/>
          <w:szCs w:val="20"/>
          <w:lang w:val="es-ES_tradnl"/>
        </w:rPr>
        <w:t>y de este derecho se deriva la garantía de estabilidad laboral</w:t>
      </w:r>
      <w:r w:rsidR="005563D3" w:rsidRPr="009B3A38">
        <w:rPr>
          <w:rStyle w:val="FootnoteReference"/>
          <w:rFonts w:asciiTheme="majorHAnsi" w:hAnsiTheme="majorHAnsi"/>
          <w:sz w:val="20"/>
          <w:szCs w:val="20"/>
          <w:lang w:val="es-ES_tradnl"/>
        </w:rPr>
        <w:footnoteReference w:id="7"/>
      </w:r>
      <w:r w:rsidR="00E10873" w:rsidRPr="009B3A38">
        <w:rPr>
          <w:rFonts w:asciiTheme="majorHAnsi" w:hAnsiTheme="majorHAnsi"/>
          <w:sz w:val="20"/>
          <w:szCs w:val="20"/>
          <w:lang w:val="es-ES_tradnl"/>
        </w:rPr>
        <w:t xml:space="preserve"> </w:t>
      </w:r>
      <w:r w:rsidR="002E4754" w:rsidRPr="009B3A38">
        <w:rPr>
          <w:rFonts w:asciiTheme="majorHAnsi" w:hAnsiTheme="majorHAnsi"/>
          <w:sz w:val="20"/>
          <w:szCs w:val="20"/>
          <w:lang w:val="es-ES_tradnl"/>
        </w:rPr>
        <w:t>que,</w:t>
      </w:r>
      <w:r w:rsidR="00E10873" w:rsidRPr="009B3A38">
        <w:rPr>
          <w:rFonts w:asciiTheme="majorHAnsi" w:hAnsiTheme="majorHAnsi"/>
          <w:sz w:val="20"/>
          <w:szCs w:val="20"/>
          <w:lang w:val="es-ES_tradnl"/>
        </w:rPr>
        <w:t xml:space="preserve"> a su vez, implica que </w:t>
      </w:r>
      <w:r w:rsidR="007B157F" w:rsidRPr="009B3A38">
        <w:rPr>
          <w:rFonts w:asciiTheme="majorHAnsi" w:hAnsiTheme="majorHAnsi"/>
          <w:sz w:val="20"/>
          <w:szCs w:val="20"/>
          <w:lang w:val="es-ES_tradnl"/>
        </w:rPr>
        <w:t xml:space="preserve">cuando </w:t>
      </w:r>
      <w:r w:rsidR="00E10873" w:rsidRPr="009B3A38">
        <w:rPr>
          <w:rFonts w:asciiTheme="majorHAnsi" w:hAnsiTheme="majorHAnsi"/>
          <w:sz w:val="20"/>
          <w:szCs w:val="20"/>
          <w:lang w:val="es-ES_tradnl"/>
        </w:rPr>
        <w:t>una persona sea cesada de su cargo</w:t>
      </w:r>
      <w:r w:rsidR="007B157F" w:rsidRPr="009B3A38">
        <w:rPr>
          <w:rFonts w:asciiTheme="majorHAnsi" w:hAnsiTheme="majorHAnsi"/>
          <w:sz w:val="20"/>
          <w:szCs w:val="20"/>
          <w:lang w:val="es-ES_tradnl"/>
        </w:rPr>
        <w:t>, esto se realice</w:t>
      </w:r>
      <w:r w:rsidR="00E10873" w:rsidRPr="009B3A38">
        <w:rPr>
          <w:rFonts w:asciiTheme="majorHAnsi" w:hAnsiTheme="majorHAnsi"/>
          <w:sz w:val="20"/>
          <w:szCs w:val="20"/>
          <w:lang w:val="es-ES_tradnl"/>
        </w:rPr>
        <w:t xml:space="preserve"> con fundamento en una decisión </w:t>
      </w:r>
      <w:r w:rsidR="00A93428" w:rsidRPr="009B3A38">
        <w:rPr>
          <w:rFonts w:asciiTheme="majorHAnsi" w:hAnsiTheme="majorHAnsi"/>
          <w:sz w:val="20"/>
          <w:szCs w:val="20"/>
          <w:lang w:val="es-ES_tradnl"/>
        </w:rPr>
        <w:t xml:space="preserve">debidamente </w:t>
      </w:r>
      <w:r w:rsidR="00E10873" w:rsidRPr="009B3A38">
        <w:rPr>
          <w:rFonts w:asciiTheme="majorHAnsi" w:hAnsiTheme="majorHAnsi"/>
          <w:sz w:val="20"/>
          <w:szCs w:val="20"/>
          <w:lang w:val="es-ES_tradnl"/>
        </w:rPr>
        <w:t>motivada</w:t>
      </w:r>
      <w:r w:rsidR="00396F6A" w:rsidRPr="009B3A38">
        <w:rPr>
          <w:rStyle w:val="FootnoteReference"/>
          <w:rFonts w:asciiTheme="majorHAnsi" w:hAnsiTheme="majorHAnsi"/>
          <w:sz w:val="20"/>
          <w:szCs w:val="20"/>
          <w:lang w:val="es-ES_tradnl"/>
        </w:rPr>
        <w:footnoteReference w:id="8"/>
      </w:r>
      <w:r w:rsidR="00E10873" w:rsidRPr="009B3A38">
        <w:rPr>
          <w:rFonts w:asciiTheme="majorHAnsi" w:hAnsiTheme="majorHAnsi"/>
          <w:sz w:val="20"/>
          <w:szCs w:val="20"/>
          <w:lang w:val="es-ES_tradnl"/>
        </w:rPr>
        <w:t>.</w:t>
      </w:r>
      <w:r w:rsidR="005563D3" w:rsidRPr="009B3A38">
        <w:rPr>
          <w:rFonts w:asciiTheme="majorHAnsi" w:hAnsiTheme="majorHAnsi"/>
          <w:sz w:val="20"/>
          <w:szCs w:val="20"/>
          <w:lang w:val="es-ES_tradnl"/>
        </w:rPr>
        <w:t xml:space="preserve"> </w:t>
      </w:r>
      <w:r w:rsidR="002E4754" w:rsidRPr="009B3A38">
        <w:rPr>
          <w:rFonts w:asciiTheme="majorHAnsi" w:hAnsiTheme="majorHAnsi"/>
          <w:sz w:val="20"/>
          <w:szCs w:val="20"/>
          <w:lang w:val="es-ES_tradnl"/>
        </w:rPr>
        <w:t xml:space="preserve">Para el caso de personas que ocupan cargos públicos, el derecho a la estabilidad laboral </w:t>
      </w:r>
      <w:r w:rsidR="008645EB" w:rsidRPr="009B3A38">
        <w:rPr>
          <w:rFonts w:asciiTheme="majorHAnsi" w:hAnsiTheme="majorHAnsi"/>
          <w:sz w:val="20"/>
          <w:szCs w:val="20"/>
          <w:lang w:val="es-ES_tradnl"/>
        </w:rPr>
        <w:t xml:space="preserve">debe ser interpretado </w:t>
      </w:r>
      <w:r w:rsidR="006C5D99" w:rsidRPr="009B3A38">
        <w:rPr>
          <w:rFonts w:asciiTheme="majorHAnsi" w:hAnsiTheme="majorHAnsi"/>
          <w:sz w:val="20"/>
          <w:szCs w:val="20"/>
          <w:lang w:val="es-ES_tradnl"/>
        </w:rPr>
        <w:t xml:space="preserve">en conjunción con el derecho de acceso y permanencia en condiciones generales de igualdad en un cargo público, </w:t>
      </w:r>
      <w:r w:rsidR="00A35909" w:rsidRPr="009B3A38">
        <w:rPr>
          <w:rFonts w:asciiTheme="majorHAnsi" w:hAnsiTheme="majorHAnsi"/>
          <w:sz w:val="20"/>
          <w:szCs w:val="20"/>
          <w:lang w:val="es-ES_tradnl"/>
        </w:rPr>
        <w:t>consagra</w:t>
      </w:r>
      <w:r w:rsidR="006C5D99" w:rsidRPr="009B3A38">
        <w:rPr>
          <w:rFonts w:asciiTheme="majorHAnsi" w:hAnsiTheme="majorHAnsi"/>
          <w:sz w:val="20"/>
          <w:szCs w:val="20"/>
          <w:lang w:val="es-ES_tradnl"/>
        </w:rPr>
        <w:t>do en el artículo 23.1.c</w:t>
      </w:r>
      <w:r w:rsidR="00A35909" w:rsidRPr="009B3A38">
        <w:rPr>
          <w:rFonts w:asciiTheme="majorHAnsi" w:hAnsiTheme="majorHAnsi"/>
          <w:sz w:val="20"/>
          <w:szCs w:val="20"/>
          <w:lang w:val="es-ES_tradnl"/>
        </w:rPr>
        <w:t>)</w:t>
      </w:r>
      <w:r w:rsidR="006C5D99" w:rsidRPr="009B3A38">
        <w:rPr>
          <w:rFonts w:asciiTheme="majorHAnsi" w:hAnsiTheme="majorHAnsi"/>
          <w:sz w:val="20"/>
          <w:szCs w:val="20"/>
          <w:lang w:val="es-ES_tradnl"/>
        </w:rPr>
        <w:t xml:space="preserve"> de la Convención Americana.</w:t>
      </w:r>
      <w:r w:rsidR="00455618" w:rsidRPr="009B3A38">
        <w:rPr>
          <w:rFonts w:asciiTheme="majorHAnsi" w:hAnsiTheme="majorHAnsi"/>
          <w:sz w:val="20"/>
          <w:szCs w:val="20"/>
          <w:lang w:val="es-ES_tradnl"/>
        </w:rPr>
        <w:t xml:space="preserve"> </w:t>
      </w:r>
      <w:r w:rsidR="00CB10FD" w:rsidRPr="009B3A38">
        <w:rPr>
          <w:rFonts w:asciiTheme="majorHAnsi" w:hAnsiTheme="majorHAnsi"/>
          <w:sz w:val="20"/>
          <w:szCs w:val="20"/>
          <w:lang w:val="es-ES_tradnl"/>
        </w:rPr>
        <w:t xml:space="preserve">En </w:t>
      </w:r>
      <w:r w:rsidR="002A7567" w:rsidRPr="009B3A38">
        <w:rPr>
          <w:rFonts w:asciiTheme="majorHAnsi" w:hAnsiTheme="majorHAnsi"/>
          <w:sz w:val="20"/>
          <w:szCs w:val="20"/>
          <w:lang w:val="es-ES_tradnl"/>
        </w:rPr>
        <w:t>atención a estas consideraciones</w:t>
      </w:r>
      <w:r w:rsidR="00455618" w:rsidRPr="009B3A38">
        <w:rPr>
          <w:rFonts w:asciiTheme="majorHAnsi" w:hAnsiTheme="majorHAnsi"/>
          <w:sz w:val="20"/>
          <w:szCs w:val="20"/>
          <w:lang w:val="es-ES_tradnl"/>
        </w:rPr>
        <w:t xml:space="preserve">, los argumentos de la parte peticionaria referentes a la ausencia de motivación del retiro del servicio policial de la presunta víctima </w:t>
      </w:r>
      <w:r w:rsidR="008C5E2D" w:rsidRPr="009B3A38">
        <w:rPr>
          <w:rFonts w:asciiTheme="majorHAnsi" w:hAnsiTheme="majorHAnsi"/>
          <w:sz w:val="20"/>
          <w:szCs w:val="20"/>
          <w:lang w:val="es-ES_tradnl"/>
        </w:rPr>
        <w:t>no resultan manifiestamente infundad</w:t>
      </w:r>
      <w:r w:rsidR="00455618" w:rsidRPr="009B3A38">
        <w:rPr>
          <w:rFonts w:asciiTheme="majorHAnsi" w:hAnsiTheme="majorHAnsi"/>
          <w:sz w:val="20"/>
          <w:szCs w:val="20"/>
          <w:lang w:val="es-ES_tradnl"/>
        </w:rPr>
        <w:t>o</w:t>
      </w:r>
      <w:r w:rsidR="008C5E2D" w:rsidRPr="009B3A38">
        <w:rPr>
          <w:rFonts w:asciiTheme="majorHAnsi" w:hAnsiTheme="majorHAnsi"/>
          <w:sz w:val="20"/>
          <w:szCs w:val="20"/>
          <w:lang w:val="es-ES_tradnl"/>
        </w:rPr>
        <w:t>s y requieren un estudio de fondo</w:t>
      </w:r>
      <w:r w:rsidR="00E56BBF" w:rsidRPr="009B3A38">
        <w:rPr>
          <w:rFonts w:asciiTheme="majorHAnsi" w:hAnsiTheme="majorHAnsi"/>
          <w:sz w:val="20"/>
          <w:szCs w:val="20"/>
          <w:lang w:val="es-ES_tradnl"/>
        </w:rPr>
        <w:t>,</w:t>
      </w:r>
      <w:r w:rsidR="008C5E2D" w:rsidRPr="009B3A38">
        <w:rPr>
          <w:rFonts w:asciiTheme="majorHAnsi" w:hAnsiTheme="majorHAnsi"/>
          <w:sz w:val="20"/>
          <w:szCs w:val="20"/>
          <w:lang w:val="es-ES_tradnl"/>
        </w:rPr>
        <w:t xml:space="preserve"> pues los hechos alegados, de corroborarse como ciertos podrían caracteri</w:t>
      </w:r>
      <w:r w:rsidR="004B421C" w:rsidRPr="009B3A38">
        <w:rPr>
          <w:rFonts w:asciiTheme="majorHAnsi" w:hAnsiTheme="majorHAnsi"/>
          <w:sz w:val="20"/>
          <w:szCs w:val="20"/>
          <w:lang w:val="es-ES_tradnl"/>
        </w:rPr>
        <w:t>zar violaciones a los artículos</w:t>
      </w:r>
      <w:r w:rsidR="006601D2" w:rsidRPr="009B3A38">
        <w:rPr>
          <w:rFonts w:asciiTheme="majorHAnsi" w:hAnsiTheme="majorHAnsi"/>
          <w:sz w:val="20"/>
          <w:szCs w:val="20"/>
          <w:lang w:val="es-ES_tradnl"/>
        </w:rPr>
        <w:t xml:space="preserve"> </w:t>
      </w:r>
      <w:r w:rsidR="006601D2" w:rsidRPr="009B3A38">
        <w:rPr>
          <w:rFonts w:ascii="Cambria" w:hAnsi="Cambria"/>
          <w:bCs/>
          <w:sz w:val="20"/>
          <w:szCs w:val="20"/>
          <w:lang w:val="es-ES_tradnl"/>
        </w:rPr>
        <w:t>8 (garantías judiciales), 23 (derechos políticos)</w:t>
      </w:r>
      <w:r w:rsidR="00031090" w:rsidRPr="009B3A38">
        <w:rPr>
          <w:rFonts w:ascii="Cambria" w:hAnsi="Cambria"/>
          <w:bCs/>
          <w:sz w:val="20"/>
          <w:szCs w:val="20"/>
          <w:lang w:val="es-ES_tradnl"/>
        </w:rPr>
        <w:t>,</w:t>
      </w:r>
      <w:r w:rsidR="006601D2" w:rsidRPr="009B3A38">
        <w:rPr>
          <w:rFonts w:ascii="Cambria" w:hAnsi="Cambria"/>
          <w:bCs/>
          <w:sz w:val="20"/>
          <w:szCs w:val="20"/>
          <w:lang w:val="es-ES_tradnl"/>
        </w:rPr>
        <w:t xml:space="preserve"> 25 (protección judicial) </w:t>
      </w:r>
      <w:r w:rsidR="00031090" w:rsidRPr="009B3A38">
        <w:rPr>
          <w:rFonts w:ascii="Cambria" w:hAnsi="Cambria"/>
          <w:bCs/>
          <w:sz w:val="20"/>
          <w:szCs w:val="20"/>
          <w:lang w:val="es-ES_tradnl"/>
        </w:rPr>
        <w:t xml:space="preserve">y 26 (derecho al trabajo) </w:t>
      </w:r>
      <w:r w:rsidR="006601D2" w:rsidRPr="009B3A38">
        <w:rPr>
          <w:rFonts w:ascii="Cambria" w:hAnsi="Cambria"/>
          <w:bCs/>
          <w:sz w:val="20"/>
          <w:szCs w:val="20"/>
          <w:lang w:val="es-ES_tradnl"/>
        </w:rPr>
        <w:t>de la Convención Americana</w:t>
      </w:r>
      <w:r w:rsidR="00E56BBF" w:rsidRPr="009B3A38">
        <w:rPr>
          <w:rFonts w:ascii="Cambria" w:hAnsi="Cambria"/>
          <w:bCs/>
          <w:sz w:val="20"/>
          <w:szCs w:val="20"/>
          <w:lang w:val="es-ES_tradnl"/>
        </w:rPr>
        <w:t>, en relación con sus artículos 1.1 (obligación de respetar los derechos) y 2 (deber de adoptar disposiciones de derecho interno), en perjuicio del Sr. Fidel Hernando Parra Mesa</w:t>
      </w:r>
      <w:r w:rsidR="004B421C" w:rsidRPr="009B3A38">
        <w:rPr>
          <w:rFonts w:asciiTheme="majorHAnsi" w:hAnsiTheme="majorHAnsi"/>
          <w:sz w:val="20"/>
          <w:szCs w:val="20"/>
          <w:lang w:val="es-ES_tradnl"/>
        </w:rPr>
        <w:t>.</w:t>
      </w:r>
    </w:p>
    <w:p w14:paraId="5E9A9EBC" w14:textId="1099A286" w:rsidR="008C5E2D" w:rsidRPr="009B3A38" w:rsidRDefault="00424824" w:rsidP="008F70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B3A38">
        <w:rPr>
          <w:rFonts w:asciiTheme="majorHAnsi" w:hAnsiTheme="majorHAnsi"/>
          <w:sz w:val="20"/>
          <w:szCs w:val="20"/>
          <w:lang w:val="es-ES_tradnl"/>
        </w:rPr>
        <w:t>1</w:t>
      </w:r>
      <w:r w:rsidR="00C63CEA" w:rsidRPr="009B3A38">
        <w:rPr>
          <w:rFonts w:asciiTheme="majorHAnsi" w:hAnsiTheme="majorHAnsi"/>
          <w:sz w:val="20"/>
          <w:szCs w:val="20"/>
          <w:lang w:val="es-ES_tradnl"/>
        </w:rPr>
        <w:t>7</w:t>
      </w:r>
      <w:r w:rsidRPr="009B3A38">
        <w:rPr>
          <w:rFonts w:asciiTheme="majorHAnsi" w:hAnsiTheme="majorHAnsi"/>
          <w:sz w:val="20"/>
          <w:szCs w:val="20"/>
          <w:lang w:val="es-ES_tradnl"/>
        </w:rPr>
        <w:t>.</w:t>
      </w:r>
      <w:r w:rsidRPr="009B3A38">
        <w:rPr>
          <w:rFonts w:asciiTheme="majorHAnsi" w:hAnsiTheme="majorHAnsi"/>
          <w:sz w:val="20"/>
          <w:szCs w:val="20"/>
          <w:lang w:val="es-ES_tradnl"/>
        </w:rPr>
        <w:tab/>
        <w:t>En cuanto al reclamo sobre la presunta violación del artículo 24 (igualdad ante la ley) de la Convención Americana; la Comisión observa que l</w:t>
      </w:r>
      <w:r w:rsidR="001648D0" w:rsidRPr="009B3A38">
        <w:rPr>
          <w:rFonts w:asciiTheme="majorHAnsi" w:hAnsiTheme="majorHAnsi"/>
          <w:sz w:val="20"/>
          <w:szCs w:val="20"/>
          <w:lang w:val="es-ES_tradnl"/>
        </w:rPr>
        <w:t>a</w:t>
      </w:r>
      <w:r w:rsidRPr="009B3A38">
        <w:rPr>
          <w:rFonts w:asciiTheme="majorHAnsi" w:hAnsiTheme="majorHAnsi"/>
          <w:sz w:val="20"/>
          <w:szCs w:val="20"/>
          <w:lang w:val="es-ES_tradnl"/>
        </w:rPr>
        <w:t xml:space="preserve"> peticionari</w:t>
      </w:r>
      <w:r w:rsidR="001648D0" w:rsidRPr="009B3A38">
        <w:rPr>
          <w:rFonts w:asciiTheme="majorHAnsi" w:hAnsiTheme="majorHAnsi"/>
          <w:sz w:val="20"/>
          <w:szCs w:val="20"/>
          <w:lang w:val="es-ES_tradnl"/>
        </w:rPr>
        <w:t>a</w:t>
      </w:r>
      <w:r w:rsidRPr="009B3A38">
        <w:rPr>
          <w:rFonts w:asciiTheme="majorHAnsi" w:hAnsiTheme="majorHAnsi"/>
          <w:sz w:val="20"/>
          <w:szCs w:val="20"/>
          <w:lang w:val="es-ES_tradnl"/>
        </w:rPr>
        <w:t xml:space="preserve"> no ha ofrecido alegatos o sustento suficiente que permita considerar </w:t>
      </w:r>
      <w:r w:rsidRPr="009B3A38">
        <w:rPr>
          <w:rFonts w:asciiTheme="majorHAnsi" w:hAnsiTheme="majorHAnsi"/>
          <w:i/>
          <w:sz w:val="20"/>
          <w:szCs w:val="20"/>
          <w:lang w:val="es-ES_tradnl"/>
        </w:rPr>
        <w:t>prima facie</w:t>
      </w:r>
      <w:r w:rsidRPr="009B3A38">
        <w:rPr>
          <w:rFonts w:asciiTheme="majorHAnsi" w:hAnsiTheme="majorHAnsi"/>
          <w:sz w:val="20"/>
          <w:szCs w:val="20"/>
          <w:lang w:val="es-ES_tradnl"/>
        </w:rPr>
        <w:t xml:space="preserve"> su posible violación.</w:t>
      </w:r>
    </w:p>
    <w:p w14:paraId="7619A1F5" w14:textId="77777777" w:rsidR="00FA28C4" w:rsidRDefault="00FA28C4" w:rsidP="003239B8">
      <w:pPr>
        <w:pStyle w:val="ListParagraph"/>
        <w:spacing w:before="240" w:after="240"/>
        <w:jc w:val="both"/>
        <w:rPr>
          <w:rFonts w:asciiTheme="majorHAnsi" w:hAnsiTheme="majorHAnsi"/>
          <w:b/>
          <w:bCs/>
          <w:sz w:val="20"/>
          <w:szCs w:val="20"/>
          <w:lang w:val="es-ES_tradnl"/>
        </w:rPr>
      </w:pPr>
    </w:p>
    <w:p w14:paraId="2150922E" w14:textId="77777777" w:rsidR="00FA28C4" w:rsidRDefault="00FA28C4" w:rsidP="003239B8">
      <w:pPr>
        <w:pStyle w:val="ListParagraph"/>
        <w:spacing w:before="240" w:after="240"/>
        <w:jc w:val="both"/>
        <w:rPr>
          <w:rFonts w:asciiTheme="majorHAnsi" w:hAnsiTheme="majorHAnsi"/>
          <w:b/>
          <w:bCs/>
          <w:sz w:val="20"/>
          <w:szCs w:val="20"/>
          <w:lang w:val="es-ES_tradnl"/>
        </w:rPr>
      </w:pPr>
    </w:p>
    <w:p w14:paraId="6195991E" w14:textId="50672DB0" w:rsidR="003239B8" w:rsidRPr="009B3A38" w:rsidRDefault="003239B8" w:rsidP="003239B8">
      <w:pPr>
        <w:pStyle w:val="ListParagraph"/>
        <w:spacing w:before="240" w:after="240"/>
        <w:jc w:val="both"/>
        <w:rPr>
          <w:rFonts w:asciiTheme="majorHAnsi" w:hAnsiTheme="majorHAnsi"/>
          <w:b/>
          <w:bCs/>
          <w:sz w:val="20"/>
          <w:szCs w:val="20"/>
          <w:lang w:val="es-ES_tradnl"/>
        </w:rPr>
      </w:pPr>
      <w:r w:rsidRPr="009B3A38">
        <w:rPr>
          <w:rFonts w:asciiTheme="majorHAnsi" w:hAnsiTheme="majorHAnsi"/>
          <w:b/>
          <w:bCs/>
          <w:sz w:val="20"/>
          <w:szCs w:val="20"/>
          <w:lang w:val="es-ES_tradnl"/>
        </w:rPr>
        <w:lastRenderedPageBreak/>
        <w:t xml:space="preserve">VIII. </w:t>
      </w:r>
      <w:r w:rsidRPr="009B3A38">
        <w:rPr>
          <w:rFonts w:asciiTheme="majorHAnsi" w:hAnsiTheme="majorHAnsi"/>
          <w:b/>
          <w:bCs/>
          <w:sz w:val="20"/>
          <w:szCs w:val="20"/>
          <w:lang w:val="es-ES_tradnl"/>
        </w:rPr>
        <w:tab/>
        <w:t>DECISIÓN</w:t>
      </w:r>
    </w:p>
    <w:p w14:paraId="431FED23" w14:textId="2B04AF00" w:rsidR="003239B8" w:rsidRPr="009B3A38"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3A38">
        <w:rPr>
          <w:rFonts w:asciiTheme="majorHAnsi" w:hAnsiTheme="majorHAnsi"/>
          <w:sz w:val="20"/>
          <w:szCs w:val="20"/>
          <w:lang w:val="es-ES_tradnl"/>
        </w:rPr>
        <w:t xml:space="preserve">Declarar admisible la presente petición en relación con </w:t>
      </w:r>
      <w:r w:rsidR="00396C4C" w:rsidRPr="009B3A38">
        <w:rPr>
          <w:rFonts w:asciiTheme="majorHAnsi" w:hAnsiTheme="majorHAnsi"/>
          <w:sz w:val="20"/>
          <w:szCs w:val="20"/>
          <w:lang w:val="es-ES_tradnl"/>
        </w:rPr>
        <w:t>los artículos 8, 23</w:t>
      </w:r>
      <w:r w:rsidR="008E0B8D" w:rsidRPr="009B3A38">
        <w:rPr>
          <w:rFonts w:asciiTheme="majorHAnsi" w:hAnsiTheme="majorHAnsi"/>
          <w:sz w:val="20"/>
          <w:szCs w:val="20"/>
          <w:lang w:val="es-ES_tradnl"/>
        </w:rPr>
        <w:t>,</w:t>
      </w:r>
      <w:r w:rsidR="00396C4C" w:rsidRPr="009B3A38">
        <w:rPr>
          <w:rFonts w:asciiTheme="majorHAnsi" w:hAnsiTheme="majorHAnsi"/>
          <w:sz w:val="20"/>
          <w:szCs w:val="20"/>
          <w:lang w:val="es-ES_tradnl"/>
        </w:rPr>
        <w:t xml:space="preserve"> 25 </w:t>
      </w:r>
      <w:r w:rsidR="008E0B8D" w:rsidRPr="009B3A38">
        <w:rPr>
          <w:rFonts w:asciiTheme="majorHAnsi" w:hAnsiTheme="majorHAnsi"/>
          <w:sz w:val="20"/>
          <w:szCs w:val="20"/>
          <w:lang w:val="es-ES_tradnl"/>
        </w:rPr>
        <w:t xml:space="preserve">y 26 </w:t>
      </w:r>
      <w:r w:rsidR="00396C4C" w:rsidRPr="009B3A38">
        <w:rPr>
          <w:rFonts w:asciiTheme="majorHAnsi" w:hAnsiTheme="majorHAnsi"/>
          <w:sz w:val="20"/>
          <w:szCs w:val="20"/>
          <w:lang w:val="es-ES_tradnl"/>
        </w:rPr>
        <w:t>de la Convención Americana, en conexión con sus artículos 1.1 y 2</w:t>
      </w:r>
      <w:r w:rsidR="00A758AA" w:rsidRPr="009B3A38">
        <w:rPr>
          <w:rFonts w:asciiTheme="majorHAnsi" w:hAnsiTheme="majorHAnsi"/>
          <w:sz w:val="20"/>
          <w:szCs w:val="20"/>
          <w:lang w:val="es-ES_tradnl"/>
        </w:rPr>
        <w:t>;</w:t>
      </w:r>
      <w:r w:rsidR="007B76D3" w:rsidRPr="009B3A38">
        <w:rPr>
          <w:rFonts w:asciiTheme="majorHAnsi" w:hAnsiTheme="majorHAnsi"/>
          <w:sz w:val="20"/>
          <w:szCs w:val="20"/>
          <w:lang w:val="es-ES_tradnl"/>
        </w:rPr>
        <w:t xml:space="preserve"> </w:t>
      </w:r>
    </w:p>
    <w:p w14:paraId="3AD93E5E" w14:textId="1763A0FA" w:rsidR="000419AD" w:rsidRPr="009B3A38" w:rsidRDefault="000419AD" w:rsidP="00305835">
      <w:pPr>
        <w:pStyle w:val="ListParagraph"/>
        <w:numPr>
          <w:ilvl w:val="0"/>
          <w:numId w:val="55"/>
        </w:numPr>
        <w:rPr>
          <w:rFonts w:asciiTheme="majorHAnsi" w:eastAsia="Arial Unicode MS" w:hAnsiTheme="majorHAnsi" w:cs="Times New Roman"/>
          <w:color w:val="auto"/>
          <w:sz w:val="20"/>
          <w:szCs w:val="20"/>
          <w:lang w:val="es-ES_tradnl" w:eastAsia="en-US"/>
        </w:rPr>
      </w:pPr>
      <w:r w:rsidRPr="009B3A38">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396C4C" w:rsidRPr="009B3A38">
        <w:rPr>
          <w:rFonts w:asciiTheme="majorHAnsi" w:eastAsia="Arial Unicode MS" w:hAnsiTheme="majorHAnsi" w:cs="Times New Roman"/>
          <w:color w:val="auto"/>
          <w:sz w:val="20"/>
          <w:szCs w:val="20"/>
          <w:lang w:val="es-ES_tradnl" w:eastAsia="en-US"/>
        </w:rPr>
        <w:t>el artículo 24 de la Convención</w:t>
      </w:r>
      <w:r w:rsidR="00FA28C4">
        <w:rPr>
          <w:rFonts w:asciiTheme="majorHAnsi" w:eastAsia="Arial Unicode MS" w:hAnsiTheme="majorHAnsi" w:cs="Times New Roman"/>
          <w:color w:val="auto"/>
          <w:sz w:val="20"/>
          <w:szCs w:val="20"/>
          <w:lang w:val="es-ES_tradnl" w:eastAsia="en-US"/>
        </w:rPr>
        <w:t>, y;</w:t>
      </w:r>
    </w:p>
    <w:p w14:paraId="3B3A7025" w14:textId="77777777" w:rsidR="000419AD" w:rsidRPr="009B3A38" w:rsidRDefault="000419AD" w:rsidP="000419AD">
      <w:pPr>
        <w:pStyle w:val="ListParagraph"/>
        <w:rPr>
          <w:rFonts w:asciiTheme="majorHAnsi" w:eastAsia="Arial Unicode MS" w:hAnsiTheme="majorHAnsi" w:cs="Times New Roman"/>
          <w:color w:val="auto"/>
          <w:sz w:val="20"/>
          <w:szCs w:val="20"/>
          <w:lang w:val="es-ES_tradnl" w:eastAsia="en-US"/>
        </w:rPr>
      </w:pPr>
    </w:p>
    <w:p w14:paraId="5F25B60C" w14:textId="66CEB6E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B3A38">
        <w:rPr>
          <w:rFonts w:asciiTheme="majorHAnsi" w:hAnsiTheme="majorHAnsi"/>
          <w:sz w:val="20"/>
          <w:szCs w:val="20"/>
          <w:lang w:val="es-ES_tradnl"/>
        </w:rPr>
        <w:t>Notificar a las partes la presente decisión</w:t>
      </w:r>
      <w:r w:rsidR="00CA028F" w:rsidRPr="009B3A38">
        <w:rPr>
          <w:rFonts w:asciiTheme="majorHAnsi" w:hAnsiTheme="majorHAnsi"/>
          <w:sz w:val="20"/>
          <w:szCs w:val="20"/>
          <w:lang w:val="es-ES_tradnl"/>
        </w:rPr>
        <w:t>; continuar con el análisis del fondo de la cuestión;</w:t>
      </w:r>
      <w:r w:rsidRPr="009B3A38">
        <w:rPr>
          <w:rFonts w:asciiTheme="majorHAnsi" w:hAnsiTheme="majorHAnsi"/>
          <w:sz w:val="20"/>
          <w:szCs w:val="20"/>
          <w:lang w:val="es-ES_tradnl"/>
        </w:rPr>
        <w:t xml:space="preserve"> y publicar esta decisión e incluirla en su Informe Anual a la Asamblea General de la Organización de los Estados Americanos.</w:t>
      </w:r>
    </w:p>
    <w:p w14:paraId="3CD14A26" w14:textId="191A2625" w:rsidR="00FA28C4" w:rsidRPr="003659EC" w:rsidRDefault="0078783F" w:rsidP="003659EC">
      <w:pPr>
        <w:ind w:firstLine="720"/>
        <w:jc w:val="both"/>
        <w:rPr>
          <w:rFonts w:ascii="Cambria" w:hAnsi="Cambria" w:cs="Arial"/>
          <w:noProof/>
          <w:sz w:val="20"/>
          <w:szCs w:val="20"/>
          <w:lang w:val="es-CL"/>
        </w:rPr>
      </w:pPr>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6</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  (Firmado):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3659EC">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p>
    <w:sectPr w:rsidR="00FA28C4" w:rsidRPr="003659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3B27" w14:textId="77777777" w:rsidR="0052462B" w:rsidRDefault="0052462B">
      <w:r>
        <w:separator/>
      </w:r>
    </w:p>
  </w:endnote>
  <w:endnote w:type="continuationSeparator" w:id="0">
    <w:p w14:paraId="6E207BEA" w14:textId="77777777" w:rsidR="0052462B" w:rsidRDefault="0052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55A6" w14:textId="77777777" w:rsidR="0052462B" w:rsidRPr="000F35ED" w:rsidRDefault="005246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2EAF38" w14:textId="77777777" w:rsidR="0052462B" w:rsidRPr="000F35ED" w:rsidRDefault="0052462B" w:rsidP="000F35ED">
      <w:pPr>
        <w:rPr>
          <w:rFonts w:asciiTheme="majorHAnsi" w:hAnsiTheme="majorHAnsi"/>
          <w:sz w:val="16"/>
          <w:szCs w:val="16"/>
        </w:rPr>
      </w:pPr>
      <w:r w:rsidRPr="000F35ED">
        <w:rPr>
          <w:rFonts w:asciiTheme="majorHAnsi" w:hAnsiTheme="majorHAnsi"/>
          <w:sz w:val="16"/>
          <w:szCs w:val="16"/>
        </w:rPr>
        <w:separator/>
      </w:r>
    </w:p>
    <w:p w14:paraId="4704C08C" w14:textId="77777777" w:rsidR="0052462B" w:rsidRPr="000F35ED" w:rsidRDefault="005246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0DAA0E" w14:textId="77777777" w:rsidR="0052462B" w:rsidRPr="000F35ED" w:rsidRDefault="005246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7EBA1F" w14:textId="7D49BB44" w:rsidR="004A6A54" w:rsidRPr="00306F33" w:rsidRDefault="004A6A54" w:rsidP="000028D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0028DC">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0028DC">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4321728C" w14:textId="77777777" w:rsidR="00573005" w:rsidRPr="00B23EA5" w:rsidRDefault="00573005" w:rsidP="00573005">
      <w:pPr>
        <w:pStyle w:val="FootnoteText"/>
        <w:ind w:firstLine="720"/>
        <w:jc w:val="both"/>
        <w:rPr>
          <w:rFonts w:asciiTheme="majorHAnsi" w:hAnsiTheme="majorHAnsi"/>
          <w:sz w:val="16"/>
          <w:szCs w:val="16"/>
          <w:lang w:val="es-CO"/>
        </w:rPr>
      </w:pPr>
      <w:r w:rsidRPr="00B23EA5">
        <w:rPr>
          <w:rStyle w:val="FootnoteReference"/>
          <w:rFonts w:asciiTheme="majorHAnsi" w:hAnsiTheme="majorHAnsi"/>
          <w:sz w:val="16"/>
          <w:szCs w:val="16"/>
        </w:rPr>
        <w:footnoteRef/>
      </w:r>
      <w:r w:rsidRPr="00B23EA5">
        <w:rPr>
          <w:rFonts w:asciiTheme="majorHAnsi" w:hAnsiTheme="majorHAnsi"/>
          <w:sz w:val="16"/>
          <w:szCs w:val="16"/>
          <w:lang w:val="es-CO"/>
        </w:rPr>
        <w:t xml:space="preserve"> En adelante “la Convención Americana” o “la Convención”.</w:t>
      </w:r>
    </w:p>
  </w:footnote>
  <w:footnote w:id="4">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285CBC08" w14:textId="4275047D" w:rsidR="00DA537E" w:rsidRPr="00AA1843" w:rsidRDefault="00DA537E" w:rsidP="00DA537E">
      <w:pPr>
        <w:pStyle w:val="FootnoteText"/>
        <w:ind w:firstLine="720"/>
        <w:jc w:val="both"/>
        <w:rPr>
          <w:rFonts w:ascii="Cambria" w:hAnsi="Cambria"/>
          <w:lang w:val="es-CO"/>
        </w:rPr>
      </w:pPr>
      <w:r w:rsidRPr="00E938D8">
        <w:rPr>
          <w:rStyle w:val="FootnoteReference"/>
          <w:rFonts w:ascii="Cambria" w:hAnsi="Cambria"/>
          <w:sz w:val="16"/>
          <w:szCs w:val="16"/>
        </w:rPr>
        <w:footnoteRef/>
      </w:r>
      <w:r w:rsidRPr="00DA28CC">
        <w:rPr>
          <w:rFonts w:ascii="Cambria" w:hAnsi="Cambria"/>
          <w:sz w:val="16"/>
          <w:szCs w:val="16"/>
          <w:lang w:val="es-CO"/>
        </w:rPr>
        <w:t xml:space="preserve"> </w:t>
      </w:r>
      <w:r w:rsidR="000C26F2" w:rsidRPr="000C26F2">
        <w:rPr>
          <w:rFonts w:ascii="Cambria" w:hAnsi="Cambria"/>
          <w:sz w:val="16"/>
          <w:szCs w:val="16"/>
          <w:lang w:val="es-CO"/>
        </w:rPr>
        <w:t>CIDH, Informe No. 279/21. Petición 2106-12. Admisibilidad. Comunidades Huitosachi,</w:t>
      </w:r>
      <w:r w:rsidR="000C26F2">
        <w:rPr>
          <w:rFonts w:ascii="Cambria" w:hAnsi="Cambria"/>
          <w:sz w:val="16"/>
          <w:szCs w:val="16"/>
          <w:lang w:val="es-CO"/>
        </w:rPr>
        <w:t xml:space="preserve"> </w:t>
      </w:r>
      <w:r w:rsidR="000C26F2" w:rsidRPr="000C26F2">
        <w:rPr>
          <w:rFonts w:ascii="Cambria" w:hAnsi="Cambria"/>
          <w:sz w:val="16"/>
          <w:szCs w:val="16"/>
          <w:lang w:val="es-CO"/>
        </w:rPr>
        <w:t xml:space="preserve">Mogótavo y Bacajípare. México. </w:t>
      </w:r>
      <w:r w:rsidR="000C26F2">
        <w:rPr>
          <w:rFonts w:ascii="Cambria" w:hAnsi="Cambria"/>
          <w:sz w:val="16"/>
          <w:szCs w:val="16"/>
          <w:lang w:val="es-CO"/>
        </w:rPr>
        <w:t>29 de octubre de 2021</w:t>
      </w:r>
      <w:r w:rsidR="001B14DD">
        <w:rPr>
          <w:rFonts w:ascii="Cambria" w:hAnsi="Cambria"/>
          <w:sz w:val="16"/>
          <w:szCs w:val="16"/>
          <w:lang w:val="es-CO"/>
        </w:rPr>
        <w:t xml:space="preserve">, párr. </w:t>
      </w:r>
      <w:r w:rsidR="00164572">
        <w:rPr>
          <w:rFonts w:ascii="Cambria" w:hAnsi="Cambria"/>
          <w:sz w:val="16"/>
          <w:szCs w:val="16"/>
          <w:lang w:val="es-CO"/>
        </w:rPr>
        <w:t>37</w:t>
      </w:r>
      <w:r w:rsidR="000C26F2">
        <w:rPr>
          <w:rFonts w:ascii="Cambria" w:hAnsi="Cambria"/>
          <w:sz w:val="16"/>
          <w:szCs w:val="16"/>
          <w:lang w:val="es-CO"/>
        </w:rPr>
        <w:t xml:space="preserve">; </w:t>
      </w:r>
      <w:r w:rsidRPr="009F3EC6">
        <w:rPr>
          <w:rFonts w:ascii="Cambria" w:hAnsi="Cambria"/>
          <w:sz w:val="16"/>
          <w:szCs w:val="16"/>
          <w:lang w:val="es-CO"/>
        </w:rPr>
        <w:t>CIDH, Informe No. 150/21. Petición 172-15. Admisibilidad. Pueblo Rapa Nui. Chile. 14 de julio de 2021</w:t>
      </w:r>
      <w:r>
        <w:rPr>
          <w:rFonts w:ascii="Cambria" w:hAnsi="Cambria"/>
          <w:sz w:val="16"/>
          <w:szCs w:val="16"/>
          <w:lang w:val="es-CO"/>
        </w:rPr>
        <w:t>, párr. 28</w:t>
      </w:r>
      <w:r w:rsidRPr="009F3EC6">
        <w:rPr>
          <w:rFonts w:ascii="Cambria" w:hAnsi="Cambria"/>
          <w:sz w:val="16"/>
          <w:szCs w:val="16"/>
          <w:lang w:val="es-CO"/>
        </w:rPr>
        <w:t xml:space="preserve">. </w:t>
      </w:r>
      <w:r w:rsidRPr="00DA28CC">
        <w:rPr>
          <w:rFonts w:ascii="Cambria" w:hAnsi="Cambria"/>
          <w:sz w:val="16"/>
          <w:szCs w:val="16"/>
          <w:lang w:val="es-CO"/>
        </w:rPr>
        <w:t xml:space="preserve">CIDH, Informe No. 16/18, Petición 884-07. Admisibilidad. Victoria Piedad Palacios Tejada de Saavedra. </w:t>
      </w:r>
      <w:r w:rsidRPr="00AA1843">
        <w:rPr>
          <w:rFonts w:ascii="Cambria" w:hAnsi="Cambria"/>
          <w:sz w:val="16"/>
          <w:szCs w:val="16"/>
          <w:lang w:val="es-CO"/>
        </w:rPr>
        <w:t>Perú. 24 de febrero de 2018, párr. 12; CIDH, Informe Nº 67/12 (Admisibilidad), Petición 728-04, Rogelio Morales Martínez, México, 17 de Julio 2012, párr.34.</w:t>
      </w:r>
    </w:p>
  </w:footnote>
  <w:footnote w:id="6">
    <w:p w14:paraId="1AB8046A" w14:textId="05111AB4" w:rsidR="00DD521E" w:rsidRPr="007C42FF" w:rsidRDefault="00DD521E" w:rsidP="007C42FF">
      <w:pPr>
        <w:pStyle w:val="FootnoteText"/>
        <w:ind w:firstLine="720"/>
        <w:jc w:val="both"/>
        <w:rPr>
          <w:rFonts w:asciiTheme="majorHAnsi" w:hAnsiTheme="majorHAnsi"/>
          <w:lang w:val="es-CO"/>
        </w:rPr>
      </w:pPr>
      <w:r w:rsidRPr="00DD521E">
        <w:rPr>
          <w:rStyle w:val="FootnoteReference"/>
          <w:rFonts w:asciiTheme="majorHAnsi" w:hAnsiTheme="majorHAnsi"/>
          <w:sz w:val="16"/>
          <w:szCs w:val="16"/>
        </w:rPr>
        <w:footnoteRef/>
      </w:r>
      <w:r w:rsidRPr="00DD521E">
        <w:rPr>
          <w:rFonts w:asciiTheme="majorHAnsi" w:hAnsiTheme="majorHAnsi"/>
          <w:sz w:val="16"/>
          <w:szCs w:val="16"/>
          <w:lang w:val="es-CO"/>
        </w:rPr>
        <w:t xml:space="preserve"> </w:t>
      </w:r>
      <w:r w:rsidR="007C42FF" w:rsidRPr="007C42FF">
        <w:rPr>
          <w:rFonts w:asciiTheme="majorHAnsi" w:hAnsiTheme="majorHAnsi"/>
          <w:sz w:val="16"/>
          <w:szCs w:val="16"/>
          <w:lang w:val="es-CO"/>
        </w:rPr>
        <w:t>CIDH. Informe No. 169/19. Caso 12.396 Fondo. Leonidas Bendezú Tuncar. Perú. 9 de noviembre de 2019</w:t>
      </w:r>
      <w:r w:rsidRPr="007C42FF">
        <w:rPr>
          <w:rFonts w:asciiTheme="majorHAnsi" w:hAnsiTheme="majorHAnsi"/>
          <w:sz w:val="16"/>
          <w:szCs w:val="16"/>
          <w:lang w:val="es-CO"/>
        </w:rPr>
        <w:t xml:space="preserve">, párr. </w:t>
      </w:r>
      <w:r w:rsidR="00412C2E">
        <w:rPr>
          <w:rFonts w:asciiTheme="majorHAnsi" w:hAnsiTheme="majorHAnsi"/>
          <w:sz w:val="16"/>
          <w:szCs w:val="16"/>
          <w:lang w:val="es-CO"/>
        </w:rPr>
        <w:t>70.</w:t>
      </w:r>
    </w:p>
  </w:footnote>
  <w:footnote w:id="7">
    <w:p w14:paraId="295CC38F" w14:textId="7A64B8C8" w:rsidR="005563D3" w:rsidRPr="005563D3" w:rsidRDefault="005563D3" w:rsidP="005563D3">
      <w:pPr>
        <w:pStyle w:val="FootnoteText"/>
        <w:ind w:firstLine="720"/>
        <w:jc w:val="both"/>
        <w:rPr>
          <w:rFonts w:asciiTheme="majorHAnsi" w:hAnsiTheme="majorHAnsi"/>
          <w:lang w:val="es-CO"/>
        </w:rPr>
      </w:pPr>
      <w:r w:rsidRPr="005563D3">
        <w:rPr>
          <w:rStyle w:val="FootnoteReference"/>
          <w:rFonts w:asciiTheme="majorHAnsi" w:hAnsiTheme="majorHAnsi"/>
          <w:sz w:val="16"/>
          <w:szCs w:val="16"/>
        </w:rPr>
        <w:footnoteRef/>
      </w:r>
      <w:r w:rsidRPr="005563D3">
        <w:rPr>
          <w:rFonts w:asciiTheme="majorHAnsi" w:hAnsiTheme="majorHAnsi"/>
          <w:sz w:val="16"/>
          <w:szCs w:val="16"/>
          <w:lang w:val="es-CO"/>
        </w:rPr>
        <w:t xml:space="preserve"> </w:t>
      </w:r>
      <w:r w:rsidRPr="007C42FF">
        <w:rPr>
          <w:rFonts w:asciiTheme="majorHAnsi" w:hAnsiTheme="majorHAnsi"/>
          <w:sz w:val="16"/>
          <w:szCs w:val="16"/>
          <w:lang w:val="es-CO"/>
        </w:rPr>
        <w:t>CIDH. Informe No. 169/19. Caso 12.396 Fondo. Leonidas Bendezú Tuncar. Perú. 9 de noviembre de 2019, párr.</w:t>
      </w:r>
      <w:r>
        <w:rPr>
          <w:rFonts w:asciiTheme="majorHAnsi" w:hAnsiTheme="majorHAnsi"/>
          <w:sz w:val="16"/>
          <w:szCs w:val="16"/>
          <w:lang w:val="es-CO"/>
        </w:rPr>
        <w:t xml:space="preserve"> </w:t>
      </w:r>
      <w:r w:rsidR="0022541C">
        <w:rPr>
          <w:rFonts w:asciiTheme="majorHAnsi" w:hAnsiTheme="majorHAnsi"/>
          <w:sz w:val="16"/>
          <w:szCs w:val="16"/>
          <w:lang w:val="es-CO"/>
        </w:rPr>
        <w:t>75.</w:t>
      </w:r>
    </w:p>
  </w:footnote>
  <w:footnote w:id="8">
    <w:p w14:paraId="7537D56A" w14:textId="30858AF8" w:rsidR="00396F6A" w:rsidRPr="00396F6A" w:rsidRDefault="00396F6A" w:rsidP="00396F6A">
      <w:pPr>
        <w:pStyle w:val="FootnoteText"/>
        <w:ind w:firstLine="720"/>
        <w:jc w:val="both"/>
        <w:rPr>
          <w:lang w:val="es-CO"/>
        </w:rPr>
      </w:pPr>
      <w:r w:rsidRPr="00396F6A">
        <w:rPr>
          <w:rStyle w:val="FootnoteReference"/>
          <w:rFonts w:asciiTheme="majorHAnsi" w:hAnsiTheme="majorHAnsi"/>
          <w:sz w:val="16"/>
          <w:szCs w:val="16"/>
        </w:rPr>
        <w:footnoteRef/>
      </w:r>
      <w:r w:rsidRPr="00396F6A">
        <w:rPr>
          <w:sz w:val="16"/>
          <w:szCs w:val="16"/>
          <w:lang w:val="es-CO"/>
        </w:rPr>
        <w:t xml:space="preserve"> </w:t>
      </w:r>
      <w:r w:rsidRPr="007C42FF">
        <w:rPr>
          <w:rFonts w:asciiTheme="majorHAnsi" w:hAnsiTheme="majorHAnsi"/>
          <w:sz w:val="16"/>
          <w:szCs w:val="16"/>
          <w:lang w:val="es-CO"/>
        </w:rPr>
        <w:t>CIDH. Informe No. 169/19. Caso 12.396 Fondo. Leonidas Bendezú Tuncar. Perú. 9 de noviembre de 2019, párr</w:t>
      </w:r>
      <w:r>
        <w:rPr>
          <w:rFonts w:asciiTheme="majorHAnsi" w:hAnsiTheme="majorHAnsi"/>
          <w:sz w:val="16"/>
          <w:szCs w:val="16"/>
          <w:lang w:val="es-CO"/>
        </w:rPr>
        <w:t>s</w:t>
      </w:r>
      <w:r w:rsidRPr="007C42FF">
        <w:rPr>
          <w:rFonts w:asciiTheme="majorHAnsi" w:hAnsiTheme="majorHAnsi"/>
          <w:sz w:val="16"/>
          <w:szCs w:val="16"/>
          <w:lang w:val="es-CO"/>
        </w:rPr>
        <w:t>.</w:t>
      </w:r>
      <w:r>
        <w:rPr>
          <w:rFonts w:asciiTheme="majorHAnsi" w:hAnsiTheme="majorHAnsi"/>
          <w:sz w:val="16"/>
          <w:szCs w:val="16"/>
          <w:lang w:val="es-CO"/>
        </w:rPr>
        <w:t xml:space="preserve"> 76 y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773D6E"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02200997">
    <w:abstractNumId w:val="3"/>
  </w:num>
  <w:num w:numId="2" w16cid:durableId="969937361">
    <w:abstractNumId w:val="4"/>
  </w:num>
  <w:num w:numId="3" w16cid:durableId="1817837792">
    <w:abstractNumId w:val="52"/>
  </w:num>
  <w:num w:numId="4" w16cid:durableId="527526115">
    <w:abstractNumId w:val="19"/>
  </w:num>
  <w:num w:numId="5" w16cid:durableId="482042024">
    <w:abstractNumId w:val="46"/>
  </w:num>
  <w:num w:numId="6" w16cid:durableId="696202386">
    <w:abstractNumId w:val="26"/>
  </w:num>
  <w:num w:numId="7" w16cid:durableId="1523860276">
    <w:abstractNumId w:val="5"/>
  </w:num>
  <w:num w:numId="8" w16cid:durableId="713626402">
    <w:abstractNumId w:val="15"/>
  </w:num>
  <w:num w:numId="9" w16cid:durableId="653292106">
    <w:abstractNumId w:val="41"/>
  </w:num>
  <w:num w:numId="10" w16cid:durableId="642661425">
    <w:abstractNumId w:val="0"/>
  </w:num>
  <w:num w:numId="11" w16cid:durableId="13263188">
    <w:abstractNumId w:val="36"/>
  </w:num>
  <w:num w:numId="12" w16cid:durableId="1171607863">
    <w:abstractNumId w:val="37"/>
  </w:num>
  <w:num w:numId="13" w16cid:durableId="408231894">
    <w:abstractNumId w:val="43"/>
  </w:num>
  <w:num w:numId="14" w16cid:durableId="989286867">
    <w:abstractNumId w:val="1"/>
  </w:num>
  <w:num w:numId="15" w16cid:durableId="1524854307">
    <w:abstractNumId w:val="2"/>
  </w:num>
  <w:num w:numId="16" w16cid:durableId="2080010106">
    <w:abstractNumId w:val="6"/>
  </w:num>
  <w:num w:numId="17" w16cid:durableId="794834772">
    <w:abstractNumId w:val="7"/>
  </w:num>
  <w:num w:numId="18" w16cid:durableId="2121873222">
    <w:abstractNumId w:val="8"/>
  </w:num>
  <w:num w:numId="19" w16cid:durableId="1880510360">
    <w:abstractNumId w:val="9"/>
  </w:num>
  <w:num w:numId="20" w16cid:durableId="1405373747">
    <w:abstractNumId w:val="10"/>
  </w:num>
  <w:num w:numId="21" w16cid:durableId="455107028">
    <w:abstractNumId w:val="11"/>
  </w:num>
  <w:num w:numId="22" w16cid:durableId="77099192">
    <w:abstractNumId w:val="12"/>
  </w:num>
  <w:num w:numId="23" w16cid:durableId="1307856112">
    <w:abstractNumId w:val="13"/>
  </w:num>
  <w:num w:numId="24" w16cid:durableId="1008362167">
    <w:abstractNumId w:val="14"/>
  </w:num>
  <w:num w:numId="25" w16cid:durableId="1094738911">
    <w:abstractNumId w:val="16"/>
  </w:num>
  <w:num w:numId="26" w16cid:durableId="805051831">
    <w:abstractNumId w:val="17"/>
  </w:num>
  <w:num w:numId="27" w16cid:durableId="1507861824">
    <w:abstractNumId w:val="20"/>
  </w:num>
  <w:num w:numId="28" w16cid:durableId="1376347976">
    <w:abstractNumId w:val="21"/>
  </w:num>
  <w:num w:numId="29" w16cid:durableId="1407460051">
    <w:abstractNumId w:val="22"/>
  </w:num>
  <w:num w:numId="30" w16cid:durableId="244196156">
    <w:abstractNumId w:val="24"/>
  </w:num>
  <w:num w:numId="31" w16cid:durableId="1340349357">
    <w:abstractNumId w:val="27"/>
  </w:num>
  <w:num w:numId="32" w16cid:durableId="1302074328">
    <w:abstractNumId w:val="28"/>
  </w:num>
  <w:num w:numId="33" w16cid:durableId="434792379">
    <w:abstractNumId w:val="29"/>
  </w:num>
  <w:num w:numId="34" w16cid:durableId="1330447327">
    <w:abstractNumId w:val="30"/>
  </w:num>
  <w:num w:numId="35" w16cid:durableId="1486356902">
    <w:abstractNumId w:val="31"/>
  </w:num>
  <w:num w:numId="36" w16cid:durableId="1671836202">
    <w:abstractNumId w:val="32"/>
  </w:num>
  <w:num w:numId="37" w16cid:durableId="1474641495">
    <w:abstractNumId w:val="33"/>
  </w:num>
  <w:num w:numId="38" w16cid:durableId="1458913725">
    <w:abstractNumId w:val="34"/>
  </w:num>
  <w:num w:numId="39" w16cid:durableId="675881520">
    <w:abstractNumId w:val="38"/>
  </w:num>
  <w:num w:numId="40" w16cid:durableId="80182039">
    <w:abstractNumId w:val="39"/>
  </w:num>
  <w:num w:numId="41" w16cid:durableId="1018657797">
    <w:abstractNumId w:val="45"/>
  </w:num>
  <w:num w:numId="42" w16cid:durableId="1926185286">
    <w:abstractNumId w:val="47"/>
  </w:num>
  <w:num w:numId="43" w16cid:durableId="1692996737">
    <w:abstractNumId w:val="48"/>
  </w:num>
  <w:num w:numId="44" w16cid:durableId="172573805">
    <w:abstractNumId w:val="50"/>
  </w:num>
  <w:num w:numId="45" w16cid:durableId="94904407">
    <w:abstractNumId w:val="51"/>
  </w:num>
  <w:num w:numId="46" w16cid:durableId="582764405">
    <w:abstractNumId w:val="53"/>
  </w:num>
  <w:num w:numId="47" w16cid:durableId="2080244827">
    <w:abstractNumId w:val="54"/>
  </w:num>
  <w:num w:numId="48" w16cid:durableId="1365983880">
    <w:abstractNumId w:val="55"/>
  </w:num>
  <w:num w:numId="49" w16cid:durableId="1492405349">
    <w:abstractNumId w:val="56"/>
  </w:num>
  <w:num w:numId="50" w16cid:durableId="581526733">
    <w:abstractNumId w:val="57"/>
  </w:num>
  <w:num w:numId="51" w16cid:durableId="1758403779">
    <w:abstractNumId w:val="18"/>
  </w:num>
  <w:num w:numId="52" w16cid:durableId="1648511646">
    <w:abstractNumId w:val="40"/>
  </w:num>
  <w:num w:numId="53" w16cid:durableId="1443450232">
    <w:abstractNumId w:val="49"/>
  </w:num>
  <w:num w:numId="54" w16cid:durableId="1183975676">
    <w:abstractNumId w:val="44"/>
  </w:num>
  <w:num w:numId="55" w16cid:durableId="926115150">
    <w:abstractNumId w:val="42"/>
  </w:num>
  <w:num w:numId="56" w16cid:durableId="743723257">
    <w:abstractNumId w:val="25"/>
  </w:num>
  <w:num w:numId="57" w16cid:durableId="1549949460">
    <w:abstractNumId w:val="23"/>
  </w:num>
  <w:num w:numId="58" w16cid:durableId="20653331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8DC"/>
    <w:rsid w:val="00006E1F"/>
    <w:rsid w:val="000070D7"/>
    <w:rsid w:val="00013564"/>
    <w:rsid w:val="00014B4A"/>
    <w:rsid w:val="00016261"/>
    <w:rsid w:val="00016E2C"/>
    <w:rsid w:val="0001788C"/>
    <w:rsid w:val="00017C2B"/>
    <w:rsid w:val="00031090"/>
    <w:rsid w:val="00032200"/>
    <w:rsid w:val="000337EF"/>
    <w:rsid w:val="000364ED"/>
    <w:rsid w:val="00040C3A"/>
    <w:rsid w:val="000419AD"/>
    <w:rsid w:val="000429B1"/>
    <w:rsid w:val="000433C9"/>
    <w:rsid w:val="0004519F"/>
    <w:rsid w:val="00047809"/>
    <w:rsid w:val="000504B0"/>
    <w:rsid w:val="000565D1"/>
    <w:rsid w:val="00071174"/>
    <w:rsid w:val="000716C5"/>
    <w:rsid w:val="00075E23"/>
    <w:rsid w:val="00080256"/>
    <w:rsid w:val="00084240"/>
    <w:rsid w:val="0009344A"/>
    <w:rsid w:val="00095539"/>
    <w:rsid w:val="00095C6B"/>
    <w:rsid w:val="000A392E"/>
    <w:rsid w:val="000A575F"/>
    <w:rsid w:val="000C26F2"/>
    <w:rsid w:val="000D05CB"/>
    <w:rsid w:val="000D10DB"/>
    <w:rsid w:val="000D7283"/>
    <w:rsid w:val="000E5EB5"/>
    <w:rsid w:val="000F2ADC"/>
    <w:rsid w:val="000F35ED"/>
    <w:rsid w:val="00105242"/>
    <w:rsid w:val="00105AD2"/>
    <w:rsid w:val="00106BAD"/>
    <w:rsid w:val="00107131"/>
    <w:rsid w:val="0010736F"/>
    <w:rsid w:val="00113F73"/>
    <w:rsid w:val="00114CF0"/>
    <w:rsid w:val="00121CC2"/>
    <w:rsid w:val="00121D68"/>
    <w:rsid w:val="00131425"/>
    <w:rsid w:val="00133EE5"/>
    <w:rsid w:val="001366EB"/>
    <w:rsid w:val="0014276A"/>
    <w:rsid w:val="0014473A"/>
    <w:rsid w:val="00163E66"/>
    <w:rsid w:val="00164572"/>
    <w:rsid w:val="001648D0"/>
    <w:rsid w:val="00167767"/>
    <w:rsid w:val="00167A34"/>
    <w:rsid w:val="0017237E"/>
    <w:rsid w:val="001A1025"/>
    <w:rsid w:val="001A520D"/>
    <w:rsid w:val="001A57BC"/>
    <w:rsid w:val="001A717B"/>
    <w:rsid w:val="001A7870"/>
    <w:rsid w:val="001B14DD"/>
    <w:rsid w:val="001B3A00"/>
    <w:rsid w:val="001B3E72"/>
    <w:rsid w:val="001B7080"/>
    <w:rsid w:val="001C1B41"/>
    <w:rsid w:val="001D511E"/>
    <w:rsid w:val="001D65EF"/>
    <w:rsid w:val="001D725D"/>
    <w:rsid w:val="001E49E7"/>
    <w:rsid w:val="001F52F2"/>
    <w:rsid w:val="001F7201"/>
    <w:rsid w:val="00223A29"/>
    <w:rsid w:val="002250A3"/>
    <w:rsid w:val="0022541C"/>
    <w:rsid w:val="00235217"/>
    <w:rsid w:val="00246D1F"/>
    <w:rsid w:val="00247403"/>
    <w:rsid w:val="00247542"/>
    <w:rsid w:val="002531FB"/>
    <w:rsid w:val="0025761F"/>
    <w:rsid w:val="00266B61"/>
    <w:rsid w:val="0026712A"/>
    <w:rsid w:val="002704DB"/>
    <w:rsid w:val="0027128D"/>
    <w:rsid w:val="002750DB"/>
    <w:rsid w:val="002829B8"/>
    <w:rsid w:val="00290E89"/>
    <w:rsid w:val="002A0AAE"/>
    <w:rsid w:val="002A5780"/>
    <w:rsid w:val="002A5820"/>
    <w:rsid w:val="002A7567"/>
    <w:rsid w:val="002C2DCB"/>
    <w:rsid w:val="002C42CB"/>
    <w:rsid w:val="002D0A75"/>
    <w:rsid w:val="002D17BB"/>
    <w:rsid w:val="002D1CCD"/>
    <w:rsid w:val="002D2B26"/>
    <w:rsid w:val="002D666C"/>
    <w:rsid w:val="002D7EA2"/>
    <w:rsid w:val="002E187C"/>
    <w:rsid w:val="002E4754"/>
    <w:rsid w:val="002F3A32"/>
    <w:rsid w:val="0030087F"/>
    <w:rsid w:val="00302733"/>
    <w:rsid w:val="00304744"/>
    <w:rsid w:val="00305835"/>
    <w:rsid w:val="00306F33"/>
    <w:rsid w:val="00314078"/>
    <w:rsid w:val="0031535D"/>
    <w:rsid w:val="00321533"/>
    <w:rsid w:val="00321694"/>
    <w:rsid w:val="00321EC4"/>
    <w:rsid w:val="003239B8"/>
    <w:rsid w:val="0032581E"/>
    <w:rsid w:val="0033169F"/>
    <w:rsid w:val="00336FC9"/>
    <w:rsid w:val="00341D29"/>
    <w:rsid w:val="0034204E"/>
    <w:rsid w:val="00344977"/>
    <w:rsid w:val="00345289"/>
    <w:rsid w:val="00346355"/>
    <w:rsid w:val="00346C95"/>
    <w:rsid w:val="00350DB0"/>
    <w:rsid w:val="00356185"/>
    <w:rsid w:val="00360380"/>
    <w:rsid w:val="0036136A"/>
    <w:rsid w:val="00365331"/>
    <w:rsid w:val="003659EC"/>
    <w:rsid w:val="003714B2"/>
    <w:rsid w:val="0037519E"/>
    <w:rsid w:val="003763CC"/>
    <w:rsid w:val="003809EC"/>
    <w:rsid w:val="00381859"/>
    <w:rsid w:val="00386CF0"/>
    <w:rsid w:val="00396C4C"/>
    <w:rsid w:val="00396F6A"/>
    <w:rsid w:val="003B0BD0"/>
    <w:rsid w:val="003B6BD5"/>
    <w:rsid w:val="003B70FB"/>
    <w:rsid w:val="003C676B"/>
    <w:rsid w:val="003D0F2A"/>
    <w:rsid w:val="003D3BC2"/>
    <w:rsid w:val="003E03D8"/>
    <w:rsid w:val="003E2C6C"/>
    <w:rsid w:val="003E2DF5"/>
    <w:rsid w:val="003E3E44"/>
    <w:rsid w:val="003E6CA1"/>
    <w:rsid w:val="003E754F"/>
    <w:rsid w:val="003F0D64"/>
    <w:rsid w:val="003F11DE"/>
    <w:rsid w:val="003F4003"/>
    <w:rsid w:val="003F5154"/>
    <w:rsid w:val="00405F9C"/>
    <w:rsid w:val="004065A8"/>
    <w:rsid w:val="00412C2E"/>
    <w:rsid w:val="00414A24"/>
    <w:rsid w:val="00414FDA"/>
    <w:rsid w:val="004165C2"/>
    <w:rsid w:val="00424824"/>
    <w:rsid w:val="00425869"/>
    <w:rsid w:val="00435CA0"/>
    <w:rsid w:val="00441ECB"/>
    <w:rsid w:val="00445193"/>
    <w:rsid w:val="00452D96"/>
    <w:rsid w:val="00455618"/>
    <w:rsid w:val="00462C1B"/>
    <w:rsid w:val="00467B7E"/>
    <w:rsid w:val="00473BB4"/>
    <w:rsid w:val="00477592"/>
    <w:rsid w:val="004814F8"/>
    <w:rsid w:val="00482761"/>
    <w:rsid w:val="00486F1C"/>
    <w:rsid w:val="00492B85"/>
    <w:rsid w:val="00494000"/>
    <w:rsid w:val="0049419D"/>
    <w:rsid w:val="004A477B"/>
    <w:rsid w:val="004A6A54"/>
    <w:rsid w:val="004B1354"/>
    <w:rsid w:val="004B421C"/>
    <w:rsid w:val="004C20D2"/>
    <w:rsid w:val="004C2312"/>
    <w:rsid w:val="004C4B62"/>
    <w:rsid w:val="004C4DDE"/>
    <w:rsid w:val="004C54C9"/>
    <w:rsid w:val="004C7B43"/>
    <w:rsid w:val="004D17E9"/>
    <w:rsid w:val="004D1B1C"/>
    <w:rsid w:val="004D4ABA"/>
    <w:rsid w:val="004D6025"/>
    <w:rsid w:val="004E2649"/>
    <w:rsid w:val="004E4646"/>
    <w:rsid w:val="004E4B44"/>
    <w:rsid w:val="004E5166"/>
    <w:rsid w:val="004F5890"/>
    <w:rsid w:val="004F5DC7"/>
    <w:rsid w:val="004F626F"/>
    <w:rsid w:val="00501399"/>
    <w:rsid w:val="00502443"/>
    <w:rsid w:val="005047ED"/>
    <w:rsid w:val="0050633D"/>
    <w:rsid w:val="00507BC4"/>
    <w:rsid w:val="005128E4"/>
    <w:rsid w:val="005133DB"/>
    <w:rsid w:val="00514504"/>
    <w:rsid w:val="0051797C"/>
    <w:rsid w:val="00521E1F"/>
    <w:rsid w:val="005222AD"/>
    <w:rsid w:val="0052462B"/>
    <w:rsid w:val="00525560"/>
    <w:rsid w:val="005264D0"/>
    <w:rsid w:val="00542AF8"/>
    <w:rsid w:val="00544C49"/>
    <w:rsid w:val="005461F7"/>
    <w:rsid w:val="005516A1"/>
    <w:rsid w:val="0055219A"/>
    <w:rsid w:val="005559EF"/>
    <w:rsid w:val="005561BF"/>
    <w:rsid w:val="005563D3"/>
    <w:rsid w:val="00563557"/>
    <w:rsid w:val="00566374"/>
    <w:rsid w:val="00573005"/>
    <w:rsid w:val="00573708"/>
    <w:rsid w:val="0057402A"/>
    <w:rsid w:val="005771D0"/>
    <w:rsid w:val="00583957"/>
    <w:rsid w:val="0059191A"/>
    <w:rsid w:val="005921FF"/>
    <w:rsid w:val="00593888"/>
    <w:rsid w:val="005A24ED"/>
    <w:rsid w:val="005A6D0E"/>
    <w:rsid w:val="005B2746"/>
    <w:rsid w:val="005B52B0"/>
    <w:rsid w:val="005B6806"/>
    <w:rsid w:val="005C2464"/>
    <w:rsid w:val="005C4225"/>
    <w:rsid w:val="005C4B5B"/>
    <w:rsid w:val="005C4BCA"/>
    <w:rsid w:val="005D348A"/>
    <w:rsid w:val="005E5A3A"/>
    <w:rsid w:val="005E65A9"/>
    <w:rsid w:val="005F0DAD"/>
    <w:rsid w:val="005F0F33"/>
    <w:rsid w:val="00600DEB"/>
    <w:rsid w:val="00604F69"/>
    <w:rsid w:val="00616381"/>
    <w:rsid w:val="00622AB2"/>
    <w:rsid w:val="00622C1B"/>
    <w:rsid w:val="00627C9F"/>
    <w:rsid w:val="006311E9"/>
    <w:rsid w:val="00632354"/>
    <w:rsid w:val="00635421"/>
    <w:rsid w:val="00637775"/>
    <w:rsid w:val="00640955"/>
    <w:rsid w:val="00642810"/>
    <w:rsid w:val="006476D0"/>
    <w:rsid w:val="006478AB"/>
    <w:rsid w:val="00647B42"/>
    <w:rsid w:val="006506F5"/>
    <w:rsid w:val="00652333"/>
    <w:rsid w:val="0065666C"/>
    <w:rsid w:val="006601D2"/>
    <w:rsid w:val="006659E3"/>
    <w:rsid w:val="00667DED"/>
    <w:rsid w:val="00677B6A"/>
    <w:rsid w:val="0068009E"/>
    <w:rsid w:val="006866F9"/>
    <w:rsid w:val="00692219"/>
    <w:rsid w:val="006951C8"/>
    <w:rsid w:val="006A17D2"/>
    <w:rsid w:val="006A3A0D"/>
    <w:rsid w:val="006A68FE"/>
    <w:rsid w:val="006A73E6"/>
    <w:rsid w:val="006B2D5C"/>
    <w:rsid w:val="006B46F5"/>
    <w:rsid w:val="006C0ECF"/>
    <w:rsid w:val="006C3352"/>
    <w:rsid w:val="006C4EB1"/>
    <w:rsid w:val="006C4F68"/>
    <w:rsid w:val="006C5D99"/>
    <w:rsid w:val="006D0B89"/>
    <w:rsid w:val="006D1090"/>
    <w:rsid w:val="006D5047"/>
    <w:rsid w:val="006E0166"/>
    <w:rsid w:val="006E07B9"/>
    <w:rsid w:val="006E2FFB"/>
    <w:rsid w:val="006E5451"/>
    <w:rsid w:val="006E7B34"/>
    <w:rsid w:val="006F02AD"/>
    <w:rsid w:val="0070697F"/>
    <w:rsid w:val="007103C4"/>
    <w:rsid w:val="00716438"/>
    <w:rsid w:val="0072199C"/>
    <w:rsid w:val="00722C9F"/>
    <w:rsid w:val="007253B8"/>
    <w:rsid w:val="007257F1"/>
    <w:rsid w:val="00726AC6"/>
    <w:rsid w:val="0073741F"/>
    <w:rsid w:val="00753702"/>
    <w:rsid w:val="0075478D"/>
    <w:rsid w:val="0076158C"/>
    <w:rsid w:val="0076600E"/>
    <w:rsid w:val="0076643F"/>
    <w:rsid w:val="007726B2"/>
    <w:rsid w:val="00773D6E"/>
    <w:rsid w:val="00777F63"/>
    <w:rsid w:val="00783C6F"/>
    <w:rsid w:val="00785EF3"/>
    <w:rsid w:val="0078630F"/>
    <w:rsid w:val="0078783F"/>
    <w:rsid w:val="00790EA3"/>
    <w:rsid w:val="00791240"/>
    <w:rsid w:val="00792272"/>
    <w:rsid w:val="007A0536"/>
    <w:rsid w:val="007A5817"/>
    <w:rsid w:val="007B05C4"/>
    <w:rsid w:val="007B157F"/>
    <w:rsid w:val="007B4677"/>
    <w:rsid w:val="007B5FAD"/>
    <w:rsid w:val="007B60E9"/>
    <w:rsid w:val="007B6CC3"/>
    <w:rsid w:val="007B76D3"/>
    <w:rsid w:val="007C3334"/>
    <w:rsid w:val="007C42FF"/>
    <w:rsid w:val="007C59C4"/>
    <w:rsid w:val="007D2196"/>
    <w:rsid w:val="007D2B98"/>
    <w:rsid w:val="007D51FC"/>
    <w:rsid w:val="007E21BC"/>
    <w:rsid w:val="007E7C82"/>
    <w:rsid w:val="007F1715"/>
    <w:rsid w:val="007F2AA1"/>
    <w:rsid w:val="007F33CD"/>
    <w:rsid w:val="007F588D"/>
    <w:rsid w:val="00803F1C"/>
    <w:rsid w:val="0080600E"/>
    <w:rsid w:val="008070E0"/>
    <w:rsid w:val="0080786C"/>
    <w:rsid w:val="00814688"/>
    <w:rsid w:val="0081480E"/>
    <w:rsid w:val="00817612"/>
    <w:rsid w:val="00826D8F"/>
    <w:rsid w:val="008338A4"/>
    <w:rsid w:val="00834D49"/>
    <w:rsid w:val="00835946"/>
    <w:rsid w:val="00837C45"/>
    <w:rsid w:val="00842163"/>
    <w:rsid w:val="00843A76"/>
    <w:rsid w:val="00844730"/>
    <w:rsid w:val="008457C2"/>
    <w:rsid w:val="008512CB"/>
    <w:rsid w:val="008518C5"/>
    <w:rsid w:val="00857A82"/>
    <w:rsid w:val="008637E9"/>
    <w:rsid w:val="008645EB"/>
    <w:rsid w:val="00871250"/>
    <w:rsid w:val="00873836"/>
    <w:rsid w:val="00885737"/>
    <w:rsid w:val="008866C4"/>
    <w:rsid w:val="00890650"/>
    <w:rsid w:val="008944DC"/>
    <w:rsid w:val="00895EC8"/>
    <w:rsid w:val="00896DEB"/>
    <w:rsid w:val="00897E12"/>
    <w:rsid w:val="008A05F9"/>
    <w:rsid w:val="008A0929"/>
    <w:rsid w:val="008A0EFE"/>
    <w:rsid w:val="008A34ED"/>
    <w:rsid w:val="008A7E0F"/>
    <w:rsid w:val="008B12F5"/>
    <w:rsid w:val="008B3D91"/>
    <w:rsid w:val="008B413A"/>
    <w:rsid w:val="008B6BEB"/>
    <w:rsid w:val="008C1416"/>
    <w:rsid w:val="008C50F9"/>
    <w:rsid w:val="008C5E2D"/>
    <w:rsid w:val="008D768D"/>
    <w:rsid w:val="008E0B8D"/>
    <w:rsid w:val="008E3759"/>
    <w:rsid w:val="008E3BFE"/>
    <w:rsid w:val="008E7320"/>
    <w:rsid w:val="008E7BE8"/>
    <w:rsid w:val="008F1912"/>
    <w:rsid w:val="008F7067"/>
    <w:rsid w:val="008F7831"/>
    <w:rsid w:val="008F7A74"/>
    <w:rsid w:val="009004B6"/>
    <w:rsid w:val="0090270B"/>
    <w:rsid w:val="009041DC"/>
    <w:rsid w:val="00914540"/>
    <w:rsid w:val="00917B5A"/>
    <w:rsid w:val="00920A58"/>
    <w:rsid w:val="00920A8C"/>
    <w:rsid w:val="00934A2C"/>
    <w:rsid w:val="00940D8C"/>
    <w:rsid w:val="00942981"/>
    <w:rsid w:val="009522F9"/>
    <w:rsid w:val="00962A27"/>
    <w:rsid w:val="0096706E"/>
    <w:rsid w:val="00970595"/>
    <w:rsid w:val="00974491"/>
    <w:rsid w:val="00975C4E"/>
    <w:rsid w:val="00981FBA"/>
    <w:rsid w:val="00985FEA"/>
    <w:rsid w:val="009873A7"/>
    <w:rsid w:val="00997BC5"/>
    <w:rsid w:val="009A283F"/>
    <w:rsid w:val="009A4F41"/>
    <w:rsid w:val="009B381B"/>
    <w:rsid w:val="009B3A38"/>
    <w:rsid w:val="009C3F68"/>
    <w:rsid w:val="009C5A79"/>
    <w:rsid w:val="009D1753"/>
    <w:rsid w:val="009D1BA2"/>
    <w:rsid w:val="009D5E9F"/>
    <w:rsid w:val="009D7611"/>
    <w:rsid w:val="009E0B61"/>
    <w:rsid w:val="009E53DE"/>
    <w:rsid w:val="00A0125C"/>
    <w:rsid w:val="00A01464"/>
    <w:rsid w:val="00A05A78"/>
    <w:rsid w:val="00A06F96"/>
    <w:rsid w:val="00A11212"/>
    <w:rsid w:val="00A11E44"/>
    <w:rsid w:val="00A1299A"/>
    <w:rsid w:val="00A24C8E"/>
    <w:rsid w:val="00A30100"/>
    <w:rsid w:val="00A30182"/>
    <w:rsid w:val="00A30665"/>
    <w:rsid w:val="00A30A11"/>
    <w:rsid w:val="00A315A5"/>
    <w:rsid w:val="00A328B3"/>
    <w:rsid w:val="00A35909"/>
    <w:rsid w:val="00A50336"/>
    <w:rsid w:val="00A50FCF"/>
    <w:rsid w:val="00A528D1"/>
    <w:rsid w:val="00A5552D"/>
    <w:rsid w:val="00A610CD"/>
    <w:rsid w:val="00A61F4A"/>
    <w:rsid w:val="00A74D1D"/>
    <w:rsid w:val="00A758AA"/>
    <w:rsid w:val="00A865CF"/>
    <w:rsid w:val="00A93428"/>
    <w:rsid w:val="00A93C0B"/>
    <w:rsid w:val="00A945F2"/>
    <w:rsid w:val="00AA09A2"/>
    <w:rsid w:val="00AA3DE4"/>
    <w:rsid w:val="00AA4CBD"/>
    <w:rsid w:val="00AA7996"/>
    <w:rsid w:val="00AC0FE5"/>
    <w:rsid w:val="00AC12EC"/>
    <w:rsid w:val="00AC19CB"/>
    <w:rsid w:val="00AC60BA"/>
    <w:rsid w:val="00AD1F75"/>
    <w:rsid w:val="00AE5488"/>
    <w:rsid w:val="00AE6F91"/>
    <w:rsid w:val="00AF5078"/>
    <w:rsid w:val="00AF5571"/>
    <w:rsid w:val="00B03732"/>
    <w:rsid w:val="00B07341"/>
    <w:rsid w:val="00B147B5"/>
    <w:rsid w:val="00B30539"/>
    <w:rsid w:val="00B314DB"/>
    <w:rsid w:val="00B35D44"/>
    <w:rsid w:val="00B361F2"/>
    <w:rsid w:val="00B3718B"/>
    <w:rsid w:val="00B3745F"/>
    <w:rsid w:val="00B430B3"/>
    <w:rsid w:val="00B4632A"/>
    <w:rsid w:val="00B47087"/>
    <w:rsid w:val="00B530F1"/>
    <w:rsid w:val="00B62F56"/>
    <w:rsid w:val="00B718F0"/>
    <w:rsid w:val="00B826C7"/>
    <w:rsid w:val="00B83B74"/>
    <w:rsid w:val="00B93D7F"/>
    <w:rsid w:val="00BA2430"/>
    <w:rsid w:val="00BA276C"/>
    <w:rsid w:val="00BA37B3"/>
    <w:rsid w:val="00BB019D"/>
    <w:rsid w:val="00BB306F"/>
    <w:rsid w:val="00BB4DAC"/>
    <w:rsid w:val="00BC0E79"/>
    <w:rsid w:val="00BC7251"/>
    <w:rsid w:val="00BD0FF5"/>
    <w:rsid w:val="00BD4B89"/>
    <w:rsid w:val="00BD5922"/>
    <w:rsid w:val="00BD79C5"/>
    <w:rsid w:val="00BE1E06"/>
    <w:rsid w:val="00BF02CB"/>
    <w:rsid w:val="00BF2760"/>
    <w:rsid w:val="00BF6FD8"/>
    <w:rsid w:val="00C03680"/>
    <w:rsid w:val="00C054DF"/>
    <w:rsid w:val="00C07935"/>
    <w:rsid w:val="00C21762"/>
    <w:rsid w:val="00C21FEF"/>
    <w:rsid w:val="00C23BA4"/>
    <w:rsid w:val="00C24543"/>
    <w:rsid w:val="00C256A2"/>
    <w:rsid w:val="00C25ADB"/>
    <w:rsid w:val="00C26AC2"/>
    <w:rsid w:val="00C50E14"/>
    <w:rsid w:val="00C51515"/>
    <w:rsid w:val="00C52B50"/>
    <w:rsid w:val="00C5660B"/>
    <w:rsid w:val="00C627D0"/>
    <w:rsid w:val="00C63CEA"/>
    <w:rsid w:val="00C66B72"/>
    <w:rsid w:val="00C836B8"/>
    <w:rsid w:val="00C87AC4"/>
    <w:rsid w:val="00C9403C"/>
    <w:rsid w:val="00C9567A"/>
    <w:rsid w:val="00CA028F"/>
    <w:rsid w:val="00CA0DAD"/>
    <w:rsid w:val="00CA1229"/>
    <w:rsid w:val="00CA2F0D"/>
    <w:rsid w:val="00CB0640"/>
    <w:rsid w:val="00CB07F0"/>
    <w:rsid w:val="00CB10FD"/>
    <w:rsid w:val="00CB1F61"/>
    <w:rsid w:val="00CB212D"/>
    <w:rsid w:val="00CB2660"/>
    <w:rsid w:val="00CB624D"/>
    <w:rsid w:val="00CC5E90"/>
    <w:rsid w:val="00CD046C"/>
    <w:rsid w:val="00CE076C"/>
    <w:rsid w:val="00CE5199"/>
    <w:rsid w:val="00CE66D5"/>
    <w:rsid w:val="00CF12E7"/>
    <w:rsid w:val="00CF637A"/>
    <w:rsid w:val="00D059DE"/>
    <w:rsid w:val="00D05ABD"/>
    <w:rsid w:val="00D11579"/>
    <w:rsid w:val="00D13FCE"/>
    <w:rsid w:val="00D159DE"/>
    <w:rsid w:val="00D17D9C"/>
    <w:rsid w:val="00D21CA0"/>
    <w:rsid w:val="00D26430"/>
    <w:rsid w:val="00D306D1"/>
    <w:rsid w:val="00D30800"/>
    <w:rsid w:val="00D34786"/>
    <w:rsid w:val="00D350E2"/>
    <w:rsid w:val="00D36CDC"/>
    <w:rsid w:val="00D378DB"/>
    <w:rsid w:val="00D37BFC"/>
    <w:rsid w:val="00D46F1B"/>
    <w:rsid w:val="00D47A8E"/>
    <w:rsid w:val="00D50102"/>
    <w:rsid w:val="00D52D14"/>
    <w:rsid w:val="00D5641B"/>
    <w:rsid w:val="00D568FB"/>
    <w:rsid w:val="00D712D3"/>
    <w:rsid w:val="00D71422"/>
    <w:rsid w:val="00D72DC6"/>
    <w:rsid w:val="00D7558D"/>
    <w:rsid w:val="00D76508"/>
    <w:rsid w:val="00D80DCD"/>
    <w:rsid w:val="00D81B9A"/>
    <w:rsid w:val="00D81D92"/>
    <w:rsid w:val="00D876F9"/>
    <w:rsid w:val="00DA23D0"/>
    <w:rsid w:val="00DA537E"/>
    <w:rsid w:val="00DA55F5"/>
    <w:rsid w:val="00DA7B5F"/>
    <w:rsid w:val="00DC0112"/>
    <w:rsid w:val="00DC11E7"/>
    <w:rsid w:val="00DC24E3"/>
    <w:rsid w:val="00DC4C59"/>
    <w:rsid w:val="00DC7023"/>
    <w:rsid w:val="00DC769A"/>
    <w:rsid w:val="00DD3973"/>
    <w:rsid w:val="00DD3D86"/>
    <w:rsid w:val="00DD4AD2"/>
    <w:rsid w:val="00DD521E"/>
    <w:rsid w:val="00DD5C61"/>
    <w:rsid w:val="00DD6B0A"/>
    <w:rsid w:val="00DD74AB"/>
    <w:rsid w:val="00DD7D71"/>
    <w:rsid w:val="00DE0738"/>
    <w:rsid w:val="00DE2862"/>
    <w:rsid w:val="00DF1EC4"/>
    <w:rsid w:val="00DF3467"/>
    <w:rsid w:val="00DF5D06"/>
    <w:rsid w:val="00E025D8"/>
    <w:rsid w:val="00E0340B"/>
    <w:rsid w:val="00E04A90"/>
    <w:rsid w:val="00E0551F"/>
    <w:rsid w:val="00E06923"/>
    <w:rsid w:val="00E10873"/>
    <w:rsid w:val="00E16BC3"/>
    <w:rsid w:val="00E219C7"/>
    <w:rsid w:val="00E22B58"/>
    <w:rsid w:val="00E238B9"/>
    <w:rsid w:val="00E23E07"/>
    <w:rsid w:val="00E27AFF"/>
    <w:rsid w:val="00E3052D"/>
    <w:rsid w:val="00E32670"/>
    <w:rsid w:val="00E343F3"/>
    <w:rsid w:val="00E4118C"/>
    <w:rsid w:val="00E41E34"/>
    <w:rsid w:val="00E43157"/>
    <w:rsid w:val="00E4321D"/>
    <w:rsid w:val="00E4420B"/>
    <w:rsid w:val="00E4567A"/>
    <w:rsid w:val="00E461CE"/>
    <w:rsid w:val="00E56370"/>
    <w:rsid w:val="00E564D8"/>
    <w:rsid w:val="00E56BBF"/>
    <w:rsid w:val="00E573E4"/>
    <w:rsid w:val="00E60193"/>
    <w:rsid w:val="00E64C3D"/>
    <w:rsid w:val="00E720CA"/>
    <w:rsid w:val="00E82183"/>
    <w:rsid w:val="00E84EB5"/>
    <w:rsid w:val="00E85662"/>
    <w:rsid w:val="00E8789F"/>
    <w:rsid w:val="00E97B71"/>
    <w:rsid w:val="00EA3D34"/>
    <w:rsid w:val="00EA5C53"/>
    <w:rsid w:val="00EB0C16"/>
    <w:rsid w:val="00EB454D"/>
    <w:rsid w:val="00EC00ED"/>
    <w:rsid w:val="00ED549D"/>
    <w:rsid w:val="00ED5E10"/>
    <w:rsid w:val="00ED76BE"/>
    <w:rsid w:val="00EE00E9"/>
    <w:rsid w:val="00EF1AAA"/>
    <w:rsid w:val="00EF619B"/>
    <w:rsid w:val="00EF690D"/>
    <w:rsid w:val="00EF7CB1"/>
    <w:rsid w:val="00F00B55"/>
    <w:rsid w:val="00F02AD1"/>
    <w:rsid w:val="00F11B38"/>
    <w:rsid w:val="00F253CC"/>
    <w:rsid w:val="00F37106"/>
    <w:rsid w:val="00F44E25"/>
    <w:rsid w:val="00F519CF"/>
    <w:rsid w:val="00F56BA5"/>
    <w:rsid w:val="00F57FD6"/>
    <w:rsid w:val="00F60E22"/>
    <w:rsid w:val="00F710EF"/>
    <w:rsid w:val="00F81395"/>
    <w:rsid w:val="00F81BB8"/>
    <w:rsid w:val="00F90C64"/>
    <w:rsid w:val="00F917D1"/>
    <w:rsid w:val="00F948BF"/>
    <w:rsid w:val="00F9653B"/>
    <w:rsid w:val="00FA0BC6"/>
    <w:rsid w:val="00FA28C4"/>
    <w:rsid w:val="00FB62CF"/>
    <w:rsid w:val="00FB6DDC"/>
    <w:rsid w:val="00FC100B"/>
    <w:rsid w:val="00FC3AA9"/>
    <w:rsid w:val="00FD3C3B"/>
    <w:rsid w:val="00FD4012"/>
    <w:rsid w:val="00FD52CF"/>
    <w:rsid w:val="00FE07DD"/>
    <w:rsid w:val="00FE4D46"/>
    <w:rsid w:val="00FE6B45"/>
    <w:rsid w:val="00FE71EE"/>
    <w:rsid w:val="00FF0134"/>
    <w:rsid w:val="00FF081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7300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F11B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023E18"/>
    <w:rsid w:val="00200821"/>
    <w:rsid w:val="0025245B"/>
    <w:rsid w:val="002A3923"/>
    <w:rsid w:val="003108DE"/>
    <w:rsid w:val="00394049"/>
    <w:rsid w:val="003B0C71"/>
    <w:rsid w:val="003F6418"/>
    <w:rsid w:val="00437549"/>
    <w:rsid w:val="004B5BBB"/>
    <w:rsid w:val="004C3F03"/>
    <w:rsid w:val="004F2DF8"/>
    <w:rsid w:val="004F619F"/>
    <w:rsid w:val="00517E2A"/>
    <w:rsid w:val="00582791"/>
    <w:rsid w:val="006F24A1"/>
    <w:rsid w:val="008504CE"/>
    <w:rsid w:val="008F7FFC"/>
    <w:rsid w:val="009A261B"/>
    <w:rsid w:val="00A63969"/>
    <w:rsid w:val="00AA2E17"/>
    <w:rsid w:val="00AC15A4"/>
    <w:rsid w:val="00B0336C"/>
    <w:rsid w:val="00B361D7"/>
    <w:rsid w:val="00CD2965"/>
    <w:rsid w:val="00D241E9"/>
    <w:rsid w:val="00D309DA"/>
    <w:rsid w:val="00D7750D"/>
    <w:rsid w:val="00EB5842"/>
    <w:rsid w:val="00F00D2F"/>
    <w:rsid w:val="00F128DF"/>
    <w:rsid w:val="00F1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E36C8-34C2-42EA-A3FC-38011C73634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E4E3769B-51B0-4D9B-A0C7-5845C71E60D3}">
  <ds:schemaRefs>
    <ds:schemaRef ds:uri="http://schemas.microsoft.com/sharepoint/v3/contenttype/forms"/>
  </ds:schemaRefs>
</ds:datastoreItem>
</file>

<file path=customXml/itemProps3.xml><?xml version="1.0" encoding="utf-8"?>
<ds:datastoreItem xmlns:ds="http://schemas.openxmlformats.org/officeDocument/2006/customXml" ds:itemID="{34E8D28B-0661-41C9-9E60-3A4E4CA8CACB}">
  <ds:schemaRefs>
    <ds:schemaRef ds:uri="http://schemas.openxmlformats.org/officeDocument/2006/bibliography"/>
  </ds:schemaRefs>
</ds:datastoreItem>
</file>

<file path=customXml/itemProps4.xml><?xml version="1.0" encoding="utf-8"?>
<ds:datastoreItem xmlns:ds="http://schemas.openxmlformats.org/officeDocument/2006/customXml" ds:itemID="{2F6505D8-1DEF-4331-B145-39E725B1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13859</Characters>
  <Application>Microsoft Office Word</Application>
  <DocSecurity>0</DocSecurity>
  <Lines>115</Lines>
  <Paragraphs>32</Paragraphs>
  <ScaleCrop>false</ScaleCrop>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2022-09-28T19:56:00Z</dcterms:created>
  <dcterms:modified xsi:type="dcterms:W3CDTF">2022-09-28T19:56:00Z</dcterms:modified>
</cp:coreProperties>
</file>